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z innego modułu *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
2.	zapoznanie się ze wskazaną literaturą i materiałami – 20h
3.	przygotowanie do zaliczenia pisemnego – 15h
Razem nakład pracy studenta: 45h + 20h + 15h = 80h, 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45h,
 45h,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mają charakter praktyczny (2 punkty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2025-05-07T06:08:45+02:00</dcterms:created>
  <dcterms:modified xsi:type="dcterms:W3CDTF">2025-05-07T06:08:45+02:00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