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identyfikacji materiałów wybuchowych </w:t>
      </w:r>
    </w:p>
    <w:p>
      <w:pPr>
        <w:keepNext w:val="1"/>
        <w:spacing w:after="10"/>
      </w:pPr>
      <w:r>
        <w:rPr>
          <w:b/>
          <w:bCs/>
        </w:rPr>
        <w:t xml:space="preserve">Koordynator przedmiotu: </w:t>
      </w:r>
    </w:p>
    <w:p>
      <w:pPr>
        <w:spacing w:before="20" w:after="190"/>
      </w:pPr>
      <w:r>
        <w:rPr/>
        <w:t xml:space="preserve">Dr Waldemar Tomaszewski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seminarium – 15h
2.	zapoznanie się ze wskazaną literaturą – 10h, 
3.	przygotowanie do prezentacji  i obecność na niej – 10h.
Razem nakład pracy studenta: 15h + 15h +10h +10h=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obecność na seminarium – 15h
Razem: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analitycznej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będzie zapoznanie z  nowoczesnymi metodami identyfikacji materiałów 
wybuchowych i wykrywania ich śladowych ilości, wykorzystywanych m.in.  w 
kryminalistyce    oraz  wykrywania  znacznych  ilości  w  celu  zabezpieczenia 
bezpieczeństwa powszechnego lub transportu masowego.  </w:t>
      </w:r>
    </w:p>
    <w:p>
      <w:pPr>
        <w:keepNext w:val="1"/>
        <w:spacing w:after="10"/>
      </w:pPr>
      <w:r>
        <w:rPr>
          <w:b/>
          <w:bCs/>
        </w:rPr>
        <w:t xml:space="preserve">Treści kształcenia: </w:t>
      </w:r>
    </w:p>
    <w:p>
      <w:pPr>
        <w:spacing w:before="20" w:after="190"/>
      </w:pPr>
      <w:r>
        <w:rPr/>
        <w:t xml:space="preserve">Omówione  zostaną metody chromatograficzne,  spektroskopowe oraz techniki 
sprzężone  oparte  na  ich  połączeniu  np.  HPLC-MS  lub  GC-MS.  Omówione 
zostaną  również  możliwości  przenośnych  urządzeń  wykrywających  materiały 
wybuchowe (IMS, FAIMS). Również przedstawione będą metody wykrywania 
dużych  ilości  materiałów  oraz  urządzeń  wybuchowych  np.  na  lotniskach, 
przejściach  granicznych,  oparte  m.in.  na  promieniowaniu  RTG,  gamma, 
terahercowym oraz na źródłach neutronów.  </w:t>
      </w:r>
    </w:p>
    <w:p>
      <w:pPr>
        <w:keepNext w:val="1"/>
        <w:spacing w:after="10"/>
      </w:pPr>
      <w:r>
        <w:rPr>
          <w:b/>
          <w:bCs/>
        </w:rPr>
        <w:t xml:space="preserve">Metody oceny: </w:t>
      </w:r>
    </w:p>
    <w:p>
      <w:pPr>
        <w:spacing w:before="20" w:after="190"/>
      </w:pPr>
      <w:r>
        <w:rPr/>
        <w:t xml:space="preserve">Przygotowanie i wygłoszenie prezentacji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substancji wysokoenergetycznych i otrzymywanych z nich materiałów wybuchowych, oraz ich właściwości fizykochemiczne.</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W02: </w:t>
      </w:r>
    </w:p>
    <w:p>
      <w:pPr/>
      <w:r>
        <w:rPr/>
        <w:t xml:space="preserve">Zna  zaawansowane metody chromatograficzne i spektroskopowe, w tym metody sprzężone stosowane do analizy tych substancji.  Posiada ogólną wiedzę o nanotechnologiach stosowanych w ww. analizach.</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porównać nowoczesne metody analizy substancji wysokoenergetycznych  i ich mieszanin</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korzystać z najnowszej literatury dot. tematu, w tym w języku angielski</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T2A_U02,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 pracować indywidualnie w oparciu o dane literaturowe </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2025-10-11T22:03:04+02:00</dcterms:created>
  <dcterms:modified xsi:type="dcterms:W3CDTF">2025-10-11T22:03:04+02:00</dcterms:modified>
</cp:coreProperties>
</file>

<file path=docProps/custom.xml><?xml version="1.0" encoding="utf-8"?>
<Properties xmlns="http://schemas.openxmlformats.org/officeDocument/2006/custom-properties" xmlns:vt="http://schemas.openxmlformats.org/officeDocument/2006/docPropsVTypes"/>
</file>