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Characterization of Biomaterials (Biocompatibility) </w:t>
      </w:r>
    </w:p>
    <w:p>
      <w:pPr>
        <w:keepNext w:val="1"/>
        <w:spacing w:after="10"/>
      </w:pPr>
      <w:r>
        <w:rPr>
          <w:b/>
          <w:bCs/>
        </w:rPr>
        <w:t xml:space="preserve">Koordynator przedmiotu: </w:t>
      </w:r>
    </w:p>
    <w:p>
      <w:pPr>
        <w:spacing w:before="20" w:after="190"/>
      </w:pPr>
      <w:r>
        <w:rPr/>
        <w:t xml:space="preserve">prof. dr hab. inż. Gabriel Rokicki,  dr inż. Paweł Parzuchowski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wykładach – 15h,
b)	obecność na ćwiczeniach – 15h,
2.	zapoznanie się ze wskazaną literaturą – 30h
3.   przygotowanie i wygłoszenie prezentacji – 30h
4.	przygotowanie do egzaminu i obecność na egzaminie – 30h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15h,
2.	obecność na ćwiczeniach – 15h,
Razem:  15h + 30h  = 45h, co odpowiada 2 punktom ECTS.
</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The goal of the course is to provide students with the knowledge of biomedical materials and their properties (physical properties, surface properties, biocompatibility and biodegradability).
The lecture covers three main groups of biomedical materials: metals and their alloys, ceramics and their composites and polymers, co-polymers and their composites. The main areas of application and requirements for biomaterials will be given. 
).
</w:t>
      </w:r>
    </w:p>
    <w:p>
      <w:pPr>
        <w:keepNext w:val="1"/>
        <w:spacing w:after="10"/>
      </w:pPr>
      <w:r>
        <w:rPr>
          <w:b/>
          <w:bCs/>
        </w:rPr>
        <w:t xml:space="preserve">Treści kształcenia: </w:t>
      </w:r>
    </w:p>
    <w:p>
      <w:pPr>
        <w:spacing w:before="20" w:after="190"/>
      </w:pPr>
      <w:r>
        <w:rPr/>
        <w:t xml:space="preserve">The lecture covers three main groups of biomedical materials: metals and their alloys, ceramics and their composites and polymers, co-polymers and their composites. The main areas of application and requirements for biomaterials will be given.
</w:t>
      </w:r>
    </w:p>
    <w:p>
      <w:pPr>
        <w:keepNext w:val="1"/>
        <w:spacing w:after="10"/>
      </w:pPr>
      <w:r>
        <w:rPr>
          <w:b/>
          <w:bCs/>
        </w:rPr>
        <w:t xml:space="preserve">Metody oceny: </w:t>
      </w:r>
    </w:p>
    <w:p>
      <w:pPr>
        <w:spacing w:before="20" w:after="190"/>
      </w:pPr>
      <w:r>
        <w:rPr/>
        <w:t xml:space="preserve">Written examination and presentation</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Blicharski, Wstęp do inżynierii materiałowej, WNT, Warszawa 2003.
2.	R. Pampuch, Materiały ceramiczne, PWN, 1988.
3.	H. Saechtling, Tworzywa sztuczne – poradnik, WNT,1995.
4.	D. Żuchowska, Polimery konstrukcyjne, WNT, 2000.
5.	B. D. Ratner, A.S. Hoffman, Biomaterials Science, an Introduction to Materials in Medicine, Academic Press, London, 1996.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najważniejsze grupy materiałów biomedycznych i najważniejsze obszary ich zastosowań. </w:t>
      </w:r>
    </w:p>
    <w:p>
      <w:pPr>
        <w:spacing w:before="60"/>
      </w:pPr>
      <w:r>
        <w:rPr/>
        <w:t xml:space="preserve">Weryfikacja: </w:t>
      </w:r>
    </w:p>
    <w:p>
      <w:pPr>
        <w:spacing w:before="20" w:after="190"/>
      </w:pPr>
      <w:r>
        <w:rPr/>
        <w:t xml:space="preserve">egzamin; wygłoszenie prezentacji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W02: </w:t>
      </w:r>
    </w:p>
    <w:p>
      <w:pPr/>
      <w:r>
        <w:rPr/>
        <w:t xml:space="preserve">posiada wiedzę o właściwości mechanicznych i powierzchniowych materiałów biomedycznych, ich biozgodności oraz podatności na degradację w środowisku biologicznym.</w:t>
      </w:r>
    </w:p>
    <w:p>
      <w:pPr>
        <w:spacing w:before="60"/>
      </w:pPr>
      <w:r>
        <w:rPr/>
        <w:t xml:space="preserve">Weryfikacja: </w:t>
      </w:r>
    </w:p>
    <w:p>
      <w:pPr>
        <w:spacing w:before="20" w:after="190"/>
      </w:pPr>
      <w:r>
        <w:rPr/>
        <w:t xml:space="preserve">egzamin; wygłoszenie prezentacji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W oparciu o wiedzę ogólną wyjaśnia podstawowe zjawiska związane z istotnymi procesami zachodzącymi w materiale podczas kontaktu z organizmem</w:t>
      </w:r>
    </w:p>
    <w:p>
      <w:pPr>
        <w:spacing w:before="60"/>
      </w:pPr>
      <w:r>
        <w:rPr/>
        <w:t xml:space="preserve">Weryfikacja: </w:t>
      </w:r>
    </w:p>
    <w:p>
      <w:pPr>
        <w:spacing w:before="20" w:after="190"/>
      </w:pPr>
      <w:r>
        <w:rPr/>
        <w:t xml:space="preserve">egzamin; wygłoszenie prezentacji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U02: </w:t>
      </w:r>
    </w:p>
    <w:p>
      <w:pPr/>
      <w:r>
        <w:rPr/>
        <w:t xml:space="preserve">Potrafi przygotować i przedstawić ustną prezentację w języku polskim dotyczącą szczegółowych zagadnień z zakresu studiowanego materiału </w:t>
      </w:r>
    </w:p>
    <w:p>
      <w:pPr>
        <w:spacing w:before="60"/>
      </w:pPr>
      <w:r>
        <w:rPr/>
        <w:t xml:space="preserve">Weryfikacja: </w:t>
      </w:r>
    </w:p>
    <w:p>
      <w:pPr>
        <w:spacing w:before="20" w:after="190"/>
      </w:pPr>
      <w:r>
        <w:rPr/>
        <w:t xml:space="preserve">egzamin; wygłoszenie prezentacji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potrzeby przestrzegania zasad etyki zawodowej, bioetyki i poszanowania prawa, w tym praw autorskich.</w:t>
      </w:r>
    </w:p>
    <w:p>
      <w:pPr>
        <w:spacing w:before="60"/>
      </w:pPr>
      <w:r>
        <w:rPr/>
        <w:t xml:space="preserve">Weryfikacja: </w:t>
      </w:r>
    </w:p>
    <w:p>
      <w:pPr>
        <w:spacing w:before="20" w:after="190"/>
      </w:pPr>
      <w:r>
        <w:rPr/>
        <w:t xml:space="preserve">egzamin; wygłoszenie prezentacji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2026-09-30T17:16:11+02:00</dcterms:created>
  <dcterms:modified xsi:type="dcterms:W3CDTF">2026-09-30T17:16:11+02:00</dcterms:modified>
</cp:coreProperties>
</file>

<file path=docProps/custom.xml><?xml version="1.0" encoding="utf-8"?>
<Properties xmlns="http://schemas.openxmlformats.org/officeDocument/2006/custom-properties" xmlns:vt="http://schemas.openxmlformats.org/officeDocument/2006/docPropsVTypes"/>
</file>