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1150-MT000-ISP-0213</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Piotr Przybyłowicz – „Drgania mechaniczne – 15 podstawowych wykładów”, preskrypt w formie materiałów dostępnych na stronie WWW Zakładu Mechaniki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1150-MT000-ISP-0213_W5: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1150-MT000-ISP-0213_U5: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pStyle w:val="Heading3"/>
      </w:pPr>
      <w:bookmarkStart w:id="3" w:name="_Toc3"/>
      <w:r>
        <w:t>Profil ogólnoakademicki - umiejętności</w:t>
      </w:r>
      <w:bookmarkEnd w:id="3"/>
    </w:p>
    <w:p>
      <w:pPr>
        <w:keepNext w:val="1"/>
        <w:spacing w:after="10"/>
      </w:pPr>
      <w:r>
        <w:rPr>
          <w:b/>
          <w:bCs/>
        </w:rPr>
        <w:t xml:space="preserve">Efekt 1150-MT000-ISP-0213_U1: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1150-00000-ISP-0118_U8: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KMchtr_U19</w:t>
      </w:r>
    </w:p>
    <w:p>
      <w:pPr>
        <w:spacing w:before="20" w:after="190"/>
      </w:pPr>
      <w:r>
        <w:rPr>
          <w:b/>
          <w:bCs/>
        </w:rPr>
        <w:t xml:space="preserve">Powiązane efekty obszarowe: </w:t>
      </w:r>
      <w:r>
        <w:rPr/>
        <w:t xml:space="preserve">T1A_U12, T1A_U16, InzA_U04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2026-10-01T04:25:52+02:00</dcterms:created>
  <dcterms:modified xsi:type="dcterms:W3CDTF">2026-10-01T04:25:52+02:00</dcterms:modified>
</cp:coreProperties>
</file>

<file path=docProps/custom.xml><?xml version="1.0" encoding="utf-8"?>
<Properties xmlns="http://schemas.openxmlformats.org/officeDocument/2006/custom-properties" xmlns:vt="http://schemas.openxmlformats.org/officeDocument/2006/docPropsVTypes"/>
</file>