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195
2. Godziny kontaktowe z nauczycielem akademickim w ramach konsultacji 102
3. Godziny kontaktowe z nauczycielem akademickim w ramach zaliczeń i egzaminów 3
4. Przygotowanie do zajęć (studiowanie literatury, odrabianie prac domowych itp.) 20
5. Zbieranie informacji, opracowanie wyników 100
6. Przygotowanie sprawozdania, prezentacji, raportu, dyskusji 160
7. Nauka samodzielna – przygotowanie do zaliczenia/kolokwium/egzaminu 20
Sumaryczne obciążenie studenta pracą 600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 3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Integracja wiedzy teoretycznej i umiejętności zdobytych podczas studiów II stopnia.
2. Pogłębienie umiejętności samodzielnej pracy i samokształcenia oraz rozwiązywania problemów technicznych.
3. Nabycie umiejętności przekazywania informacji o wykonanych pracach badawczych w formie opracowania pisemnego.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Poszukiwanie i analiza doniesień literaturowych dotyczących rozważanych zagadnień technicznych.
Edycja i korekta tekstu pracy dyplomowej magisterskiej.
Konsultacje z promotorem.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Recenzje opiekuna i recenzenta pracy magisterskiej.
egzamin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dot. tematyki pracy magisterskiej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i rozumie podstawowe pojęcia i zasady zakresu ochrony własności przemysłowej i prawa
autorskiego; potrafi korzystać z zasobów informacji naukowej i patentowej.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o trendach rozwojowych i najistotniejszych osiągnięciach z zakresu inżynierii
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planować i prowadzić badania z zakresu tematyki pracy magisterskiej, korzystać z przyrządów pomiarowych oraz interpretować uzyskane wyniki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posługiwać się podstawowymi programami komputerowymi komercyjnymi oraz potrafi
przygotować własne proste programy, wspomagające realizację zadań typowych dla inżynierii
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Zna język obcy na poziomie B2+ i potrafi posługiwać się językiem specjalistycznym z zakresu tematyki pracy magisterskiej.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przygotować opracowanie naukowe w języku polskim i krótkie doniesienie naukowe w
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potrzeby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Potrafi mysleć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KS3: </w:t>
      </w:r>
    </w:p>
    <w:p>
      <w:pPr/>
      <w:r>
        <w:rPr/>
        <w:t xml:space="preserve">Potrafi przekazać informację o osiągnięciach inżynierii chemicznej i procesowej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2025-05-07T14:23:36+02:00</dcterms:created>
  <dcterms:modified xsi:type="dcterms:W3CDTF">2025-05-07T14:23:36+02:00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