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1</w:t>
      </w:r>
    </w:p>
    <w:p>
      <w:pPr>
        <w:keepNext w:val="1"/>
        <w:spacing w:after="10"/>
      </w:pPr>
      <w:r>
        <w:rPr>
          <w:b/>
          <w:bCs/>
        </w:rPr>
        <w:t xml:space="preserve">Koordynator przedmiotu: </w:t>
      </w:r>
    </w:p>
    <w:p>
      <w:pPr>
        <w:spacing w:before="20" w:after="190"/>
      </w:pPr>
      <w:r>
        <w:rPr/>
        <w:t xml:space="preserve">prof. dr hab. inż. Jerzy Bałdyga; dr. hab. inż. Władysław Moniuk; prof. nzw. dr hab. inż. Wioletta Podgórska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IC.IK614</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20
3. Godziny kontaktowe z nauczycielem akademickim w ramach zaliczeń i egzaminów 10
4. Przygotowanie do zajęć (studiowanie literatury, odrabianie prac domowych itp.) 15
5. Zbieranie informacji, opracowanie wyników 8
6. Przygotowanie sprawozdania, prezentacji, raportu, dyskusji -
7. Nauka samodzielna – przygotowanie do zaliczenia/kolokwium/egzaminu 45
Sumaryczne obciążenie studenta pracą 143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(analizy wektorowej, równań różniczkowych zwyczajnych i cząstkowych), chemii fizycznej (termodynamiki i kinetyki chemicznej), podstaw mechaniki płynów, kinetyki procesowej (podstaw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umiejętności przewidywania przebiegu reakcji chemicznych homogenicznych w reaktorach chemicznych, w tym wpływu sposobu prowadzenia procesu na stopień przemiany i selektywność.
2. Nabycie umiejętności przewidywania wpływu mieszania na pracę reaktora.
3. Nabycie umiejętności przewidywania przebiegu procesów biologicznych w bioreaktorach.
4. Nabycie umiejętności oceny stabilności pracy reaktora i bioreaktora</w:t>
      </w:r>
    </w:p>
    <w:p>
      <w:pPr>
        <w:keepNext w:val="1"/>
        <w:spacing w:after="10"/>
      </w:pPr>
      <w:r>
        <w:rPr>
          <w:b/>
          <w:bCs/>
        </w:rPr>
        <w:t xml:space="preserve">Treści kształcenia: </w:t>
      </w:r>
    </w:p>
    <w:p>
      <w:pPr>
        <w:spacing w:before="20" w:after="190"/>
      </w:pPr>
      <w:r>
        <w:rPr/>
        <w:t xml:space="preserve">1. Kinetyka homogenicznych reakcji chemicznych. 
2. Bilansowanie reaktorów idealnych: reaktory z idealnym mieszaniem, o działaniu okresowym, półokresowym i przepływowe o działaniu ciągłym; reaktory rurowe z przepływem tłokowym, reaktory izotermiczne i adiabatyczne. 
3. Makromieszanie, koncepcja rozkładu czasu przebywania.
4. Bilansowanie reaktorów nieidealnych: modele komórkowe, modele dyspersyjne, model kaskady reaktorów z idealnym mieszaniem. 
5. Definicja i modelowanie mikromieszania. Związek makromieszania i mikromieszania. Wpływ niedoskonałego wymieszania na stopień przemiany i selektywność przebiegu reakcji chemicznych; wykorzystanie CFD. 
6. Bilansowanie bioreaktorów: produkcja biomasy i metabolitów. 
7. Bilansowanie bioreaktorów: kataliza enzymatyczna, enzymy unieruchomione.
8. Stabilność pracy reaktorów i bioreaktorów.</w:t>
      </w:r>
    </w:p>
    <w:p>
      <w:pPr>
        <w:keepNext w:val="1"/>
        <w:spacing w:after="10"/>
      </w:pPr>
      <w:r>
        <w:rPr>
          <w:b/>
          <w:bCs/>
        </w:rPr>
        <w:t xml:space="preserve">Metody oceny: </w:t>
      </w:r>
    </w:p>
    <w:p>
      <w:pPr>
        <w:spacing w:before="20" w:after="190"/>
      </w:pPr>
      <w:r>
        <w:rPr/>
        <w:t xml:space="preserve">egzamin: część pisemna i ustna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przydatną do zrozumienia podstaw fizycznych i chemicznych podstawowych operacji
i procesów inżynierii chemicznej i procesowej oraz aparatów.</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wiedzę niezbędną do sporządzania bilansów masy, składnika i energii z uwzględnieniem
zjawisk przenoszenia pędu, masy i energii.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W3: </w:t>
      </w:r>
    </w:p>
    <w:p>
      <w:pPr/>
      <w:r>
        <w:rPr/>
        <w:t xml:space="preserve">Posiada ogólną orientację w aktualnych kierunkach rozwoju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modelować przebieg procesów chemicznych i biochemicznych w reaktorach i
bioreaktorach.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U3: </w:t>
      </w:r>
    </w:p>
    <w:p>
      <w:pPr/>
      <w:r>
        <w:rPr/>
        <w:t xml:space="preserve">Potrafi stosować zasady powiększania skali przy projektowaniu instalacji przemysłowych.</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Prawidłowo identyfikuje i rozstrzyga dylematy związane z wykorzystaniem zawodu inżyniera. </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2026-01-16T03:12:39+01:00</dcterms:created>
  <dcterms:modified xsi:type="dcterms:W3CDTF">2026-01-16T03:12:39+01:00</dcterms:modified>
</cp:coreProperties>
</file>

<file path=docProps/custom.xml><?xml version="1.0" encoding="utf-8"?>
<Properties xmlns="http://schemas.openxmlformats.org/officeDocument/2006/custom-properties" xmlns:vt="http://schemas.openxmlformats.org/officeDocument/2006/docPropsVTypes"/>
</file>