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1</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9 
3. Godziny kontaktowe z nauczycielem akademickim w ramach zaliczeń i egzaminów 12 
4. Przygotowanie do zajęć (studiowanie literatury, odrabianie prac domowych itp.) 8 
5. Zbieranie informacji, opracowanie wyników 4 
6. Przygotowanie sprawozdania, prezentacji, raportu, dyskusji - 
7. Nauka samodzielna – przygotowanie do zaliczenia/kolokwium/egzaminu 20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Wykład
1. Pojęcia procesów ustalonych i nieustalonych w czasie. Wielkości podlegające bilansowaniu. Pojęcia wielkości intensywnych i ekstensywnych. Przykłady wielkości tworzących akumulację. 
2. Pojęcia wartości danej wielkości, układy jednostek i sposoby przeliczania jednostek. Przykłady przeliczania jednostek z różnych układów dla przypadków prostych i złożonych zależności funkcyjnych. 
3. Klasyfikacja procesów przetwarzania. Procesy ciągłe, okresowe i półokresowe. Pojęcia strumieni masowych i objętościowych. Przykłady procesów ciągłych i okresowych. Analiza przydatności poszczególnego typu procesów dla konkretnych przypadków przekształcania materii. 
4. Podstawowa zasada bilansu masowego. Procedury postępowania przy sporządzaniu bilansów. Dobór składnika kluczowego. Dobór jednostek. Pojęcia stężeń masowych i molowych składników. 
5. Przykład procedury postępowania przy sporządzaniu bilansu. Określenie niewiadomych. Bilans jako źródło znajdowania niewiadomych poprzez układ równań bilansowych. Przykłady obliczeń inżynierskich opartych na bilansie masowym. 
6. Bilans masy w aparacie i w układzie aparatów. Przykłady obliczeń w przypadku procesów z reakcją chemiczną i bez reakcji chemicznej. 
7. Zasada bilansowania jako źródło do wykonania obliczeń inżynierskich. Przykłady obliczeń dla prostych i złożonych powiązań pomiędzy podobszarami bilansowymi. 
8. Bilanse energetyczne. Formy energii wykorzystywane w bilansach i zależności pomiędzy nimi. Podstawowe pojęcia termodynamiczne. Metody szacowania udziału poszczególnych form energii składających się na bilans. Sposoby oceny błędu wynikającego z przyjętych uproszczeń . 
9.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10.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11.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12. Informacja o metodach obliczeniowej mechaniki płynów (CFD). Koncepcja bilansowania; Galeria zastosowań obejmie przemysł chemiczny, lotniczy, samochodowy, zastosowania biomedyczne (filmy, zdjęcia).</w:t>
      </w:r>
    </w:p>
    <w:p>
      <w:pPr>
        <w:keepNext w:val="1"/>
        <w:spacing w:after="10"/>
      </w:pPr>
      <w:r>
        <w:rPr>
          <w:b/>
          <w:bCs/>
        </w:rPr>
        <w:t xml:space="preserve">Metody oceny: </w:t>
      </w:r>
    </w:p>
    <w:p>
      <w:pPr>
        <w:spacing w:before="20" w:after="190"/>
      </w:pPr>
      <w:r>
        <w:rPr/>
        <w:t xml:space="preserve">Sprawdzian w formie pisemnego testu.
Ocena na zaliczenie jest średnią z testów przeprowadzanych w czasie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J. Henley, H.Bieber, Chemical Engineering Calculations; Mass and Eenergy Balances, New York, McGraw-Hill, 1959.
2. A. Selecki, L. Gradoń, Podstawowe procesy przemysłu chemicznego, WNT, Warszawa, 1985 (istnieje wersja elektroniczna).
3. R. Fedler, R. Rousseau, Elementary principles of chemical processes, Wiley, New York, 1986.
4. Materiały wykładowe ogłaszane na stronie internetowej Wykładowcy.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elementarna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2026-09-30T18:51:10+02:00</dcterms:created>
  <dcterms:modified xsi:type="dcterms:W3CDTF">2026-09-30T18:51:10+02:00</dcterms:modified>
</cp:coreProperties>
</file>

<file path=docProps/custom.xml><?xml version="1.0" encoding="utf-8"?>
<Properties xmlns="http://schemas.openxmlformats.org/officeDocument/2006/custom-properties" xmlns:vt="http://schemas.openxmlformats.org/officeDocument/2006/docPropsVTypes"/>
</file>