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- 16 godzin 
b) obecność na ćwiczeniach projektowych - 24 godziny
c) udział w konsultacjach - 2 godziny
2. Praca własna studenta –  83 godziny, w tym: 
a) przygotowanie do ćwiczeń projektowych - 50 godzin, w tym:
- powtórzenie niezbędnych informacji z wykładów - 8 godzin
- przygotowanie danych i wykonanie prac zleconych do domu - 42 godziny
b) konsultacje drogą mailową - 8 godzin
c) opracowanie wyników, wykonanie i przygotowanie do prezentacji projektu - 15 godzin
d) przygotowanie do sprawdzianu zaliczeniowego - 10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 w tym:
a) obecność na wykładach - 16 godzin 
b) obecność na ćwiczeniach projektowych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pkt. ECTS - 89 godzin, w tym:
a) obecność na ćwiczeniach projektowych - 24 godziny
b) przygotowanie do ćwiczeń projektowych (przygotowanie danych i wykonanie prac zleconych do domu) - 42 godziny
c) konsultacje drogą mailową - 8 godzin
d) opracowanie wyników, wykonanie i przygotowanie do prezentacji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 realizowanego na 2 semestrze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prezentację kartograficzną. 
</w:t>
      </w:r>
    </w:p>
    <w:p>
      <w:pPr>
        <w:keepNext w:val="1"/>
        <w:spacing w:after="10"/>
      </w:pPr>
      <w:r>
        <w:rPr>
          <w:b/>
          <w:bCs/>
        </w:rPr>
        <w:t xml:space="preserve">Metody oceny: </w:t>
      </w:r>
    </w:p>
    <w:p>
      <w:pPr>
        <w:spacing w:before="20" w:after="190"/>
      </w:pPr>
      <w:r>
        <w:rPr/>
        <w:t xml:space="preserve">Forma zaliczenia wykładów: sprawdzian pisemny.
Forma zaliczenia ćwiczeń projektowych: poprawne i terminowe wykonanie zadań wyznaczonych w grupie projektowej, prezentacja i omówienie wyników projektu.
Ocena łączna: wyznaczana jest jako średnia arytmetyczna z ocen z wykładów i końcowej oceny z projektu.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Malczewski J., 1999, GIS and multicriteria decision analysis. John Wiley &amp; Sons, Inc. 
2. Carr M.H., Zwick P.D., 2007, Smart land-use analysis: the LUCIS model: land-use conflict identification strategy. ESRI Press corp.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GP.NIK610_W1: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keepNext w:val="1"/>
        <w:spacing w:after="10"/>
      </w:pPr>
      <w:r>
        <w:rPr>
          <w:b/>
          <w:bCs/>
        </w:rPr>
        <w:t xml:space="preserve">Efekt GP.NIK610_W5: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GP.NIK610_W6: </w:t>
      </w:r>
    </w:p>
    <w:p>
      <w:pPr/>
      <w:r>
        <w:rPr/>
        <w:t xml:space="preserve">ma podstawową wiedzę na temat przetwarzania danych źródłowych na potrzeby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GP.NIK610_W12: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pStyle w:val="Heading3"/>
      </w:pPr>
      <w:bookmarkStart w:id="3" w:name="_Toc3"/>
      <w:r>
        <w:t>Profil ogólnoakademicki - umiejętności</w:t>
      </w:r>
      <w:bookmarkEnd w:id="3"/>
    </w:p>
    <w:p>
      <w:pPr>
        <w:keepNext w:val="1"/>
        <w:spacing w:after="10"/>
      </w:pPr>
      <w:r>
        <w:rPr>
          <w:b/>
          <w:bCs/>
        </w:rPr>
        <w:t xml:space="preserve">Efekt GP.NIK610_U1: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T1A_U01, T1A_U02, S1A_U02, S1A_U03, S1A_U08, P1A_U01, T1A_U10, T1A_U15, P1A_U07, P1A_U07</w:t>
      </w:r>
    </w:p>
    <w:p>
      <w:pPr>
        <w:keepNext w:val="1"/>
        <w:spacing w:after="10"/>
      </w:pPr>
      <w:r>
        <w:rPr>
          <w:b/>
          <w:bCs/>
        </w:rPr>
        <w:t xml:space="preserve">Efekt GP.NIK610_U2: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T1A_U07, T1A_U08, T1A_U09, T1A_U07, T1A_U08, T1A_U09, T1A_U07, T1A_U10</w:t>
      </w:r>
    </w:p>
    <w:p>
      <w:pPr>
        <w:keepNext w:val="1"/>
        <w:spacing w:after="10"/>
      </w:pPr>
      <w:r>
        <w:rPr>
          <w:b/>
          <w:bCs/>
        </w:rPr>
        <w:t xml:space="preserve">Efekt GP.NIK610_U3: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keepNext w:val="1"/>
        <w:spacing w:after="10"/>
      </w:pPr>
      <w:r>
        <w:rPr>
          <w:b/>
          <w:bCs/>
        </w:rPr>
        <w:t xml:space="preserve">Efekt GP.NIK610_U4: </w:t>
      </w:r>
    </w:p>
    <w:p>
      <w:pPr/>
      <w:r>
        <w:rPr/>
        <w:t xml:space="preserve">potrafi opracować prezentację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T1A_U02, T1A_U07, T1A_U08, T1A_U09, T1A_U07, T1A_U08, T1A_U09, T1A_U07, T1A_U10, T1A_U10, T1A_U15, P1A_U07, P1A_U07</w:t>
      </w:r>
    </w:p>
    <w:p>
      <w:pPr>
        <w:keepNext w:val="1"/>
        <w:spacing w:after="10"/>
      </w:pPr>
      <w:r>
        <w:rPr>
          <w:b/>
          <w:bCs/>
        </w:rPr>
        <w:t xml:space="preserve">Efekt GP.NIK610_U6: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GP.NIK610_U9: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T1A_U04</w:t>
      </w:r>
    </w:p>
    <w:p>
      <w:pPr>
        <w:pStyle w:val="Heading3"/>
      </w:pPr>
      <w:bookmarkStart w:id="4" w:name="_Toc4"/>
      <w:r>
        <w:t>Profil ogólnoakademicki - kompetencje społeczne</w:t>
      </w:r>
      <w:bookmarkEnd w:id="4"/>
    </w:p>
    <w:p>
      <w:pPr>
        <w:keepNext w:val="1"/>
        <w:spacing w:after="10"/>
      </w:pPr>
      <w:r>
        <w:rPr>
          <w:b/>
          <w:bCs/>
        </w:rPr>
        <w:t xml:space="preserve">Efekt GP.NIK610_K1: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T1A_K03, T1A_K04, T1A_K06, T1A_K01</w:t>
      </w:r>
    </w:p>
    <w:p>
      <w:pPr>
        <w:keepNext w:val="1"/>
        <w:spacing w:after="10"/>
      </w:pPr>
      <w:r>
        <w:rPr>
          <w:b/>
          <w:bCs/>
        </w:rPr>
        <w:t xml:space="preserve">Efekt GP.NIK610_K2: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2026-10-01T16:51:35+02:00</dcterms:created>
  <dcterms:modified xsi:type="dcterms:W3CDTF">2026-10-01T16:51:35+02:00</dcterms:modified>
</cp:coreProperties>
</file>

<file path=docProps/custom.xml><?xml version="1.0" encoding="utf-8"?>
<Properties xmlns="http://schemas.openxmlformats.org/officeDocument/2006/custom-properties" xmlns:vt="http://schemas.openxmlformats.org/officeDocument/2006/docPropsVTypes"/>
</file>