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8 godzin, w tym:
a) obecność na wykładach - 8 godzin 
2. Praca własna studenta – 42 godziny, w tym: 
a) zapoznanie się ze wskazaną literaturą - 16 godzin
b) przygotowanie do zaliczenia przedmiotu - 26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pkt. ECTS - Liczba godzin kontaktowych 8, w tym:
a) obecność na wykładach - 8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prawne prowadzenia państwowego zasobu geodezyjnego i kartograficznego.
2. Prawo geodezyjne i kartograficzne.
3. Organizacja i tryb prowadzenia zasobu.
4. Udostępnianie materiałów, wydawanie licencji i wzór obliczenia opłaty.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
5,0 – pięć (4,76 – 5,0),
4,5 – cztery i pół (4,26-4,74), 
4,0 –cztery (3,76-4,25), 
3,5-trzy i pół (3,26-3,75), 
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1989 roku Prawo geodezyjne i kartograficzne oraz wybrane rozporządzenia wykonawcze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GP.NIK307_W1: </w:t>
      </w:r>
    </w:p>
    <w:p>
      <w:pPr/>
      <w:r>
        <w:rPr/>
        <w:t xml:space="preserve">zna zasady funkcjonowania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sprawdzianach pisemnych obejmujących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K_W23, 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T1A_W07, T1A_W02, T1A_W03, T1A_W04, T1A_W04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GP.NIK307_U1: </w:t>
      </w:r>
    </w:p>
    <w:p>
      <w:pPr/>
      <w:r>
        <w:rPr/>
        <w:t xml:space="preserve">potrafi pozyskiwać materiały z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wykazanej na sprawdzianach pisemnych obejmujących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T1A_U07, T1A_U08, T1A_U09, T1A_U07, T1A_U08, T1A_U09, T1A_U07, T1A_U10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GP.NIK307_K1: </w:t>
      </w:r>
    </w:p>
    <w:p>
      <w:pPr/>
      <w:r>
        <w:rPr/>
        <w:t xml:space="preserve">potrafi nawiązać kontakt z pracownikami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obejmujących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2026-01-15T15:41:51+01:00</dcterms:created>
  <dcterms:modified xsi:type="dcterms:W3CDTF">2026-01-15T15:41:51+01:00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