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- 38 godzin, w tym:		
a) obecność na wykładach - 16 godz.
b) obecność na zajęciach w laboratorium - 16 godz. 
c) konsultacje - 4 godz.
d) obecność na egzaminie - 2 godz.
2. Praca własna studenta – 52 godziny, w tym: 
a) przygotowanie do zajęć laboratoryjnych - 8 godz.
b) zapoznanie się ze wskazaną literaturą - 8 godz.
c) przygotowanie sprawozdań - 4 godz.
d) przygotowanie do egzaminu - 32 godz. 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38, w tym:		
a) obecność na wykładach - 16 godz.
b) obecność na zajęciach w laboratorium - 16 godz. 
c) konsultacje - 4 godz.
d) obecność na egzaminie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 - 28 godzin, w tym: 
a) obecność na zajęciach w laboratorium - 16 godz.
b) przygotowanie do zajęć laboratoryjnych - 8 godz.
c) przygotowanie sprawozdań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PROJ.:
Gleba – jej funkcje, znaczenie w planowaniu przestrzennym. Części składowe gleby – krótka charakterystyka. Właściwości fizyczne i chemiczne gleb. Czynniki i procesy  kształtujące glebę, jej jakość i przydatność. Charakterystyka i rozmieszczenie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Klasyfikacja gleb FAO-WRB w nawiązaniu do Systematyki gleb Polski. Geografia gleb Europy. Identyfikacja i inwentaryzacja zagrożeń degradacji gleb.
Student w trakcie prowadzonych zajęć uzyskuje wiedzę teoretyczną i praktyczną pozwalająca opisać gleby, zaklasyfikować je do odpowiedniego rodzaju użytku i klasy bonitacyjnej. W tym celu poznaje podstawowe właściwości utworów glebowych.
Część praktyczna związana z opisem gleb realizowana jest w oparciu o monolity glebowe pobrane dla najważniejszych jednostek glebowych. Ponadto studenci na podstawie skróconych opisów gleb ustalają definicję gleby,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pisemny, forma: pytania testowe.
Ćwiczenia laboratoryjne - kolokwium, forma: test wielokrotnego wyboru.
Ocena łączna- średnia ważona z ocen z: wykładów (waga 2) i ćwiczeń projektowych (waga 1).
Aby uzyskać ocenę łączną należy zaliczyć każdy składnik przedmiotu.
Ocena łączna określona na podstawie średniej ważonej z zaliczenia wykładu oraz z zaliczenia ćwiczeń laboratoryjnych oraz przyporządkowania wyniku tego obliczenia do następujących przedziałów liczbowych odpowiadających ocenom: 
5,0 – pięć (4,75 – 5,0) 
4,5 – cztery i pół (4,25-4,74) 
4,0 –cztery (3,75-4,24) 
3,5-trzy i pół (3,26-3,74) 
3,0-trzy (3,0-3,25)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(1999): Geografia gleb. Wyd. PWN. Warszawa.
2. Białousz S., Skłodowski P. (2015): Ćwiczenia z gleboznawstwa i ochrony gruntów. Oficyna Wydawnicza PW. Warszawa.
3. Konecka-Betley K., Czępińska-Kamińska D., Janowska E. (1994): Systematyka i kartografia gleb. Wydawnictwo SGGW. Warszawa.
4. Kuźnicki F., Białousz S.,Skłodowski  P. 1979: Podstawy gleboznawstwa z elementami kartografii i ochrony gleb, PWN, Warszawa 1978 r.
5. Skłodowski i in. (2014): Podstawy gleboznawstwa z elementami kartografii gleb. Oficyna Wydawnicza PW. Warszawa.
6. Systematyka  Gleb Polski (1989).
7. Uziak St., Klimowicz Z. (2000): Elementy geografii gleb i gleboznawstwa. Uniwersytet Marii Curie-Skłodowskiej. Lublin.
8. Zawadzki S. (2007): Gleboznawstwo. Państwowe Wydawnictwo Rolnicze I Leśne. Warszawa;
9. Ustawy, rozporządzenia przywoływane podczas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GP.NIK304_W1: </w:t>
      </w:r>
    </w:p>
    <w:p>
      <w:pPr/>
      <w:r>
        <w:rPr/>
        <w:t xml:space="preserve">ma podstawową wiedzę na temat działów gleboznawstwa, funkcji gleb oraz wie jakie cechy im przypisać; posiadł wiedzę by móc opisać gleby pod względem genezy, jakości oraz wie jaką rolę pełni gleba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GP.NIK304_W2: </w:t>
      </w:r>
    </w:p>
    <w:p>
      <w:pPr/>
      <w:r>
        <w:rPr/>
        <w:t xml:space="preserve">ma wiedzę z zakresu powstawania i występowania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GP.NIK304_W3: </w:t>
      </w:r>
    </w:p>
    <w:p>
      <w:pPr/>
      <w:r>
        <w:rPr/>
        <w:t xml:space="preserve">zna cele gleboznawczej klasyfikacji gruntów w odniesieniu do ewidencji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GP.NIK304_W4: </w:t>
      </w:r>
    </w:p>
    <w:p>
      <w:pPr/>
      <w:r>
        <w:rPr/>
        <w:t xml:space="preserve">potrafi wskazać kierunki rozwoju obszarów wiejskich na podstawie oceny uwarunkowań przyrodniczych, w tym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GP.NIK304_W5: </w:t>
      </w:r>
    </w:p>
    <w:p>
      <w:pPr/>
      <w:r>
        <w:rPr/>
        <w:t xml:space="preserve">ma wiedzę o uwarunkowaniach glebowych istotnych z punktu widzenia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GP.NIK304_U1: </w:t>
      </w:r>
    </w:p>
    <w:p>
      <w:pPr/>
      <w:r>
        <w:rPr/>
        <w:t xml:space="preserve">potrafi zinterpretować treść zapisów na mapie klasyfikacyjnej i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GP.NIK304_U2: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GP.NIK304_U3: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GP.NIK304_U4: </w:t>
      </w:r>
    </w:p>
    <w:p>
      <w:pPr/>
      <w:r>
        <w:rPr/>
        <w:t xml:space="preserve">1. potrafi ocenić glebę na podstawie jej cech. 2. potrafi zaliczyć glebę na podstawie jej opisu do określonej klasy bonitacyjnej oraz kompleksu przydatności rolniczej. 3. potrafi zinterpretować  treść map klasyfikacyjnych i glebowo-rolniczych oraz wskazać ich zastosowania. 4. potrafi wykorzystać naukę o glebie do różnych celów. 5. potrafi na podstawie map glebowych zinterpretować uwarunkowania przyrodnicze analizowanych obszarów.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GP.NIK304_U5: </w:t>
      </w:r>
    </w:p>
    <w:p>
      <w:pPr/>
      <w:r>
        <w:rPr/>
        <w:t xml:space="preserve">potrafi wskazać proces glebotwórczy na podstawie opisów  wybranych cech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GP.NIK304_U6: </w:t>
      </w:r>
    </w:p>
    <w:p>
      <w:pPr/>
      <w:r>
        <w:rPr/>
        <w:t xml:space="preserve">potrafi wiedzę o glebie, jej cechach, jakości wykorzystać do wyceny nieruchomości 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GP.NIK304_U7: </w:t>
      </w:r>
    </w:p>
    <w:p>
      <w:pPr/>
      <w:r>
        <w:rPr/>
        <w:t xml:space="preserve">na podstawie wiedzy o glebie, jej cechach, jakości potrafi wyznaczyć obszary gleb chronionych prawnie i wskazać ograniczenia w zabudowie wynikające z właściwości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GP.NIK304_U8: </w:t>
      </w:r>
    </w:p>
    <w:p>
      <w:pPr/>
      <w:r>
        <w:rPr/>
        <w:t xml:space="preserve">potrafi na podstawie opisu zaliczyć glebę do klasy bonitacyjnej, określić jej przydatność rolniczą, wskazać kierunki jej zagospodarowania oraz ograniczenia w zagospodarowaniu wynikające z jej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keepNext w:val="1"/>
        <w:spacing w:after="10"/>
      </w:pPr>
      <w:r>
        <w:rPr>
          <w:b/>
          <w:bCs/>
        </w:rPr>
        <w:t xml:space="preserve">Efekt GP.NIK304_U9: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GP.NIK304_U10: </w:t>
      </w:r>
    </w:p>
    <w:p>
      <w:pPr/>
      <w:r>
        <w:rPr/>
        <w:t xml:space="preserve">potrafi wykorzystać oprogramowania komputerowe do analiz jakości i przydatności rolniczej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GP.NIK304_K1: </w:t>
      </w:r>
    </w:p>
    <w:p>
      <w:pPr/>
      <w:r>
        <w:rPr/>
        <w:t xml:space="preserve">ma świadomość konieczności dokonania wnikliwej oceny środowiska przyrodniczego w związku 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GP.NIK304_K2: </w:t>
      </w:r>
    </w:p>
    <w:p>
      <w:pPr/>
      <w:r>
        <w:rPr/>
        <w:t xml:space="preserve">ma świadomość znaczenia i wykorzystania wiedzy z gleboznawstwa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GP.NIK304_K3: </w:t>
      </w:r>
    </w:p>
    <w:p>
      <w:pPr/>
      <w:r>
        <w:rPr/>
        <w:t xml:space="preserve">ma świadomość odpowiedzialności za poziom merytoryczny i jakość własnego opracowania stanowiącego część pracy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GP.NIK304_K4: </w:t>
      </w:r>
    </w:p>
    <w:p>
      <w:pPr/>
      <w:r>
        <w:rPr/>
        <w:t xml:space="preserve">ma świadomość rzetelnej oceny środowiska przyrodniczego, w tym glebowego przy podejmowaniu decyzji związanych z jego zagospodarowaniem a w związku z tym z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p>
      <w:pPr>
        <w:keepNext w:val="1"/>
        <w:spacing w:after="10"/>
      </w:pPr>
      <w:r>
        <w:rPr>
          <w:b/>
          <w:bCs/>
        </w:rPr>
        <w:t xml:space="preserve">Efekt GP.NIK304_K5: </w:t>
      </w:r>
    </w:p>
    <w:p>
      <w:pPr/>
      <w:r>
        <w:rPr/>
        <w:t xml:space="preserve">rozumie konieczność pracy zespołowej oraz dyskusji nad wypracowaniem rozwiązań dotyczących określonego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2026-10-03T15:28:39+02:00</dcterms:created>
  <dcterms:modified xsi:type="dcterms:W3CDTF">2026-10-03T15:28:39+02:00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