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- 30, w tym
    a) uczestnictwo w wykładach - 30 godzin
2)Praca własna studenta - 30 godzin, w tym
    a)praktyczne zapoznanie się z portalami udostępniających dane geodezyjne  - 20 godzin
    b)przygotowanie do zaliczenia wykładów - 10 godzin
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
    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liczba godzin 20 w tym:
   a)praktyczne zapoznanie się z portalami udostępniających dane geodezyjne 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korzystania z udostępnianych w internecie danych przestrzennych.  Poznanie aspektów technicznych o prawno-organizacyjnym udostępniania danych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Państwowy zasób geodezyjny i kartograficzny. Podstawy prawne funkcjonowania zasobu (Ustawa Prawo geodezyjne i kartograficzne, Ustawa o Infrastrukturze Informacji Przestrzennej). Podstawy prawne udostępniania danych geodezyjnych. Opłaty. Zgłaszanie prac geodezyjnych i pobieranie opłat. Usługi sieciowe. Metadane. Geoportale krajowe, wojewódzkie, powiatowe i gminne. Wizyta w jednym z Ośrodków Dokumentacji Geodezyjnej i Kartograficznej w celu praktycznego kontaktu z PZGiK.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zaliczający wykłady oceniane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Izdebski W. (2015) Dobre praktyki udziału gmin i powiatów w tworzeniu infrastruktury danych przestrzennych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bark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GK.SIOB502_W01: </w:t>
      </w:r>
    </w:p>
    <w:p>
      <w:pPr/>
      <w:r>
        <w:rPr/>
        <w:t xml:space="preserve">zna podstawowe przepisy regulujące funkcjonowanie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GK.SIOB502_W02: </w:t>
      </w:r>
    </w:p>
    <w:p>
      <w:pPr/>
      <w:r>
        <w:rPr/>
        <w:t xml:space="preserve">zna podstawowe usługi związane z udostępnianiem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GK.SIOB502_U01: </w:t>
      </w:r>
    </w:p>
    <w:p>
      <w:pPr/>
      <w:r>
        <w:rPr/>
        <w:t xml:space="preserve">potrafi korzystać z urzędowych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GK.SIOB502_K01: </w:t>
      </w:r>
    </w:p>
    <w:p>
      <w:pPr/>
      <w:r>
        <w:rPr/>
        <w:t xml:space="preserve">rozumie dynamiczny rozwój technologii internetowych w udostępnianiu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wykałdy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2026-10-01T05:56:45+02:00</dcterms:created>
  <dcterms:modified xsi:type="dcterms:W3CDTF">2026-10-01T05:56:45+02:00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