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Internetowe udostępnianie danych geodezyjnych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kontaktowych - 30, w tym
    a) uczestnictwo w wykładach - 30 godzin
2)Praca własna studenta - 30 godzin, w tym
    a)praktyczne zapoznanie się z portalami udostępniających dane geodezyjne  - 20 godzin
    b)przygotowanie do zaliczenia wykładów - 10 godzin
RAZEM 60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30
    a) uczestnictwo w wykładach - 30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0,7 pkt. ECTS - liczba godzin 20 w tym:
   a)praktyczne zapoznanie się z portalami udostępniających dane geodezyjne  - 20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geodezji i systemów informacji przestrzennej.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umiejętności korzystania z udostępnianych w internecie danych przestrzennych.  Poznanie aspektów technicznych o prawno-organizacyjnym udostępniania danych geodezyjnych.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Państwowy zasób geodezyjny i kartograficzny. Podstawy prawne funkcjonowania zasobu (Ustawa Prawo geodezyjne i kartograficzne, Ustawa o Infrastrukturze Informacji Przestrzennej). Podstawy prawne udostępniania danych geodezyjnych. Opłaty. Zgłaszanie prac geodezyjnych i pobieranie opłat. Usługi sieciowe. Metadane. Geoportale krajowe, wojewódzkie, powiatowe i gminne. Wizyta w jednym z Ośrodków Dokumentacji Geodezyjnej i Kartograficznej w celu praktycznego kontaktu z PZGiK.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zaliczający wykłady oceniane w skali od 2 do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Izdebski W. (2015) Dobre praktyki udziału gmin i powiatów w tworzeniu infrastruktury danych przestrzennych w Polsce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www.izdebski.edu.pl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bark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GK.SIOB502_W01: </w:t>
      </w:r>
    </w:p>
    <w:p>
      <w:pPr/>
      <w:r>
        <w:rPr/>
        <w:t xml:space="preserve">zna podstawowe przepisy regulujące funkcjonowanie Państwowego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keepNext w:val="1"/>
        <w:spacing w:after="10"/>
      </w:pPr>
      <w:r>
        <w:rPr>
          <w:b/>
          <w:bCs/>
        </w:rPr>
        <w:t xml:space="preserve">Efekt GK.SIOB502_W02: </w:t>
      </w:r>
    </w:p>
    <w:p>
      <w:pPr/>
      <w:r>
        <w:rPr/>
        <w:t xml:space="preserve">zna podstawowe usługi związane z udostępnianiem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GK.SIOB502_U01: </w:t>
      </w:r>
    </w:p>
    <w:p>
      <w:pPr/>
      <w:r>
        <w:rPr/>
        <w:t xml:space="preserve">potrafi korzystać z urzędowych danych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GK.SIOB502_K01: </w:t>
      </w:r>
    </w:p>
    <w:p>
      <w:pPr/>
      <w:r>
        <w:rPr/>
        <w:t xml:space="preserve">rozumie dynamiczny rozwój technologii internetowych w udostępnianiu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wykałdy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2025-05-03T04:21:30+02:00</dcterms:created>
  <dcterms:modified xsi:type="dcterms:W3CDTF">2025-05-03T04:21:30+02:00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