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30h wykładów + 8h wizytacji instytucji wdrażających systemy informacji przestrzennej
oraz minimum 12h pracy własnej - studia bibliograficzne, przygotowanie raportu/prezentacji z przeglądu literatury branżowej i omówienie go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- 38h w tym 30h wykładów + 8h wizytacji instytucji wdrażających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Rozszerzona wiedza i umiejętności praktyczne w zakresie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na temat zastosowań technologii GIS; wizyty w jednostkach samorządu terytorialnego i innych instytucji branżowych lub związanych z administracją publiczną. Wykłady zaproszonych gości.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wybranych zastosowań SIP w Polsce i na świecie, m.in. Główny Urząd Statystyczny, Agencja Restrukturyzacji i Modernizacji Rolnictwa, Urząd Marszałkowski Województwa Mazowieckiego, Główny Urząd geodezji i Kartografii, inne jednostki.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rezultatów studiów bibliograficznych w zakresie zastosowań SIP; ocena ze sprawozdania wizyt w jednostkach wdrażających rozwiązania SIP; ocena z kolokwium o charakterze problemowym.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Prasa polska i zagraniczna, publikacje naukowe w zakresie systemów informacji przestrzennej, m .in.: Roczniki Geomatyki; Archiwum Fotogrametrii, Kartografii i Teledetekcji; Arcana GIS; International Journal of GIS; GIS World; ArcNews; GeoSpatial Solutions;
oraz materiały dostępne w internecie: 
Rola bazy danych obiektów topograficznych w tworzeniu infrastruktury informacji przestrzennej w Polsce”, red. Gotlib D., Olszewski R.,GUGiK, 2013 dostęp online http://www.gugik.gov.pl
http://www.ptip.org.pl/
http://www.szkoleniainspire.gridw.pl
http://www.spotkania-inspire.krakow.pl 
http://www.geoinfo.amu.edu.pl/skng/gisday/prezentacje/2008/
http://www.geodezja.mazovia.pl/artykuly/
www.gis.geo.uj.edu.pl/gisday2009/
http://geoforum.pl/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pogłębiona i uporządkowana wiedza w zakresie wdrożonych i funkcjonujących systemów informacji przestrzennej w Polsce, metod projektowania i wykorzystania baz danych przestrzennych w wybranych jednostkach wdrożeniowych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sprawozdań z wizyt w jednostkach wdrażających rozwiązania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Zna nowe trendy rozwojowe zastosowań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rezultatów studiów bibliograficznych w zakresie zastosowań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 i integrować informacje z różnych źródeł, krytycznie ocenić oraz wyciągać wnioski w zakresie opracowywania i wdrażania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o charakterze 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GK.SMS371_U2: </w:t>
      </w:r>
    </w:p>
    <w:p>
      <w:pPr/>
      <w:r>
        <w:rPr/>
        <w:t xml:space="preserve">potrafi opracować koncepcję SIP dla gminy oraz ją zrealizować w symulowanych warunkach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sprawozdania, prezentacji w grupie i funkcjonalności zrealizowanego projektu SIP dla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współpracować w grupie projektowej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2026-10-03T03:21:34+02:00</dcterms:created>
  <dcterms:modified xsi:type="dcterms:W3CDTF">2026-10-03T03:21:34+02:00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