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obliczeniowa</w:t>
      </w:r>
    </w:p>
    <w:p>
      <w:pPr>
        <w:keepNext w:val="1"/>
        <w:spacing w:after="10"/>
      </w:pPr>
      <w:r>
        <w:rPr>
          <w:b/>
          <w:bCs/>
        </w:rPr>
        <w:t xml:space="preserve">Koordynator przedmiotu: </w:t>
      </w:r>
    </w:p>
    <w:p>
      <w:pPr>
        <w:spacing w:before="20" w:after="190"/>
      </w:pPr>
      <w:r>
        <w:rPr/>
        <w:t xml:space="preserve">dr hab. inż. Waldemar Izdebski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GK.SMS218</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- 50, w tym
    a) uczestnictwo w wykładach - 15 godzin
    b) uczestnictwo w ćwiczeniach - 30 godzin
    c) konsultacje - 4 godziny
    d) egzamin - 1 godzina
2)Praca własna studenta - 50 godziny, w tym
    a)przygotowanie do zajęć - 10 godzin
    b)praca dodatkowa przy projektach - 35 godzin
    c)przygotowanie do zaliczenia wykładu - 5 godzin
RAZEM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uczestnictwo w wykładach - 15 godzin
    b) uczestnictwo w ćwiczeniach - 30 godzin
    c) konsultacje - 4 godziny
    d) egzamin - 1 godzina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punkty ECTS - 65 godzin w tym:
   a) uczestnictwo w ćwiczeniach - 30 godzin
   b) praca dodatkowa przy projektach - 35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 i geometrii analitycznej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podstawowych algorytmów geometrii obliczeniowej wykorzystywanych w przetwarzaniu i analizie danych przestrzennych.</w:t>
      </w:r>
    </w:p>
    <w:p>
      <w:pPr>
        <w:keepNext w:val="1"/>
        <w:spacing w:after="10"/>
      </w:pPr>
      <w:r>
        <w:rPr>
          <w:b/>
          <w:bCs/>
        </w:rPr>
        <w:t xml:space="preserve">Treści kształcenia: </w:t>
      </w:r>
    </w:p>
    <w:p>
      <w:pPr>
        <w:spacing w:before="20" w:after="190"/>
      </w:pPr>
      <w:r>
        <w:rPr/>
        <w:t xml:space="preserve">Wykłady
Pojęcia wstępne. Rys historyczny geometrii obliczeniowej. Podstawowe definicje. Podstawowe struktury danych stosowane do rozwiązywania problemów geometrycznych. Charakterystyka i zapis obiektów geometrycznych. Właściwości i wykorzystanie iloczynu wektorowego w geometrii obliczeniowej. Aproksymacja obiektów prostokątami ograniczającymi. Zagadnienie przecięcie prostych i odcinków. Wyszukiwanie w zbiorze odcinków par, które się przecinają. Badanie położenie punktu wewnątrz wielokąta. Metody rozwiązania zadania. Przypadki szczególne. Tworzenie otoczki wypukła zbioru punktów. Metody rozwiązania zadania. Generalizacja kształtu obiektów geometrycznych. Zagadnienie przecięcia wielokątów.  Zagadnienie triangulacji zbioru punktów. Triangulacja Delaunay’a. Diagram Voronoi i jego wykorzystanie.
Ćwiczenia obejmują: 1. Opracowanie programu komputerowego do sprawdzania położenia punktu wewnątrz wielokąta. 2. Opracowanie programu komputerowego do wyznaczania otoczki wypukłej zbioru punktów. 
</w:t>
      </w:r>
    </w:p>
    <w:p>
      <w:pPr>
        <w:keepNext w:val="1"/>
        <w:spacing w:after="10"/>
      </w:pPr>
      <w:r>
        <w:rPr>
          <w:b/>
          <w:bCs/>
        </w:rPr>
        <w:t xml:space="preserve">Metody oceny: </w:t>
      </w:r>
    </w:p>
    <w:p>
      <w:pPr>
        <w:spacing w:before="20" w:after="190"/>
      </w:pPr>
      <w:r>
        <w:rPr/>
        <w:t xml:space="preserve">Ocenę z projektu oblicza się jako średnią arytmetyczną z ocen za programy oraz za kolokwium. Programy i kolokwium oceniane są w skali od 2 do 5. Ocenę ogólną z przedmiotu oblicza się jako średnią arytmetyczna z projektu oraz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Geometria obliczeniowa. Wprowadzenie Michael Ian Shamos, Preparata Franco  
2.  Izdebski W. (2004) Wykłady z przedmiotu SIT, www.izdebski.edu.pl .
</w:t>
      </w:r>
    </w:p>
    <w:p>
      <w:pPr>
        <w:keepNext w:val="1"/>
        <w:spacing w:after="10"/>
      </w:pPr>
      <w:r>
        <w:rPr>
          <w:b/>
          <w:bCs/>
        </w:rPr>
        <w:t xml:space="preserve">Witryna www przedmiotu: </w:t>
      </w:r>
    </w:p>
    <w:p>
      <w:pPr>
        <w:spacing w:before="20" w:after="190"/>
      </w:pPr>
      <w:r>
        <w:rPr/>
        <w:t xml:space="preserve">www.izdebski.edu.pl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GK.SMS218_W1: </w:t>
      </w:r>
    </w:p>
    <w:p>
      <w:pPr/>
      <w:r>
        <w:rPr/>
        <w:t xml:space="preserve">zna podstawowe algorytmy geometrii obliczeniowej</w:t>
      </w:r>
    </w:p>
    <w:p>
      <w:pPr>
        <w:spacing w:before="60"/>
      </w:pPr>
      <w:r>
        <w:rPr/>
        <w:t xml:space="preserve">Weryfikacja: </w:t>
      </w:r>
    </w:p>
    <w:p>
      <w:pPr>
        <w:spacing w:before="20" w:after="190"/>
      </w:pPr>
      <w:r>
        <w:rPr/>
        <w:t xml:space="preserve">Realizowane projekty i egzamin</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T2A_W04, T2A_W07, T2A_W04, T2A_W07, T2A_W08</w:t>
      </w:r>
    </w:p>
    <w:p>
      <w:pPr>
        <w:keepNext w:val="1"/>
        <w:spacing w:after="10"/>
      </w:pPr>
      <w:r>
        <w:rPr>
          <w:b/>
          <w:bCs/>
        </w:rPr>
        <w:t xml:space="preserve">Efekt GK.SMS218_W2: </w:t>
      </w:r>
    </w:p>
    <w:p>
      <w:pPr/>
      <w:r>
        <w:rPr/>
        <w:t xml:space="preserve">zna podstawowe struktury danych wykorzystywane w algorytmach geometrii obliczeniowej</w:t>
      </w:r>
    </w:p>
    <w:p>
      <w:pPr>
        <w:spacing w:before="60"/>
      </w:pPr>
      <w:r>
        <w:rPr/>
        <w:t xml:space="preserve">Weryfikacja: </w:t>
      </w:r>
    </w:p>
    <w:p>
      <w:pPr>
        <w:spacing w:before="20" w:after="190"/>
      </w:pPr>
      <w:r>
        <w:rPr/>
        <w:t xml:space="preserve">Realizowane projekty i 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w:t>
      </w:r>
    </w:p>
    <w:p>
      <w:pPr>
        <w:keepNext w:val="1"/>
        <w:spacing w:after="10"/>
      </w:pPr>
      <w:r>
        <w:rPr>
          <w:b/>
          <w:bCs/>
        </w:rPr>
        <w:t xml:space="preserve">Efekt GK.SMS218_W3: </w:t>
      </w:r>
    </w:p>
    <w:p>
      <w:pPr/>
      <w:r>
        <w:rPr/>
        <w:t xml:space="preserve">zna znaczenie algorytmów geometrii obliczeniowej w analizie danych przestrzennych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K_W09, K_W10, K_W11, K_W12</w:t>
      </w:r>
    </w:p>
    <w:p>
      <w:pPr>
        <w:spacing w:before="20" w:after="190"/>
      </w:pPr>
      <w:r>
        <w:rPr>
          <w:b/>
          <w:bCs/>
        </w:rPr>
        <w:t xml:space="preserve">Powiązane efekty obszarowe: </w:t>
      </w:r>
      <w:r>
        <w:rPr/>
        <w:t xml:space="preserve">T2A_W04, T2A_W10, T2A_W06, T2A_W07, T2A_W04, T2A_W07, T2A_W04, T2A_W07, T2A_W04, T2A_W07, T2A_W08</w:t>
      </w:r>
    </w:p>
    <w:p>
      <w:pPr>
        <w:pStyle w:val="Heading3"/>
      </w:pPr>
      <w:bookmarkStart w:id="3" w:name="_Toc3"/>
      <w:r>
        <w:t>Profil ogólnoakademicki - umiejętności</w:t>
      </w:r>
      <w:bookmarkEnd w:id="3"/>
    </w:p>
    <w:p>
      <w:pPr>
        <w:keepNext w:val="1"/>
        <w:spacing w:after="10"/>
      </w:pPr>
      <w:r>
        <w:rPr>
          <w:b/>
          <w:bCs/>
        </w:rPr>
        <w:t xml:space="preserve">Efekt GK.SMS218_U1: </w:t>
      </w:r>
    </w:p>
    <w:p>
      <w:pPr/>
      <w:r>
        <w:rPr/>
        <w:t xml:space="preserve">potrafi zaprogramować podstawowe algorytmy geometrii obliczeniowej</w:t>
      </w:r>
    </w:p>
    <w:p>
      <w:pPr>
        <w:spacing w:before="60"/>
      </w:pPr>
      <w:r>
        <w:rPr/>
        <w:t xml:space="preserve">Weryfikacja: </w:t>
      </w:r>
    </w:p>
    <w:p>
      <w:pPr>
        <w:spacing w:before="20" w:after="190"/>
      </w:pPr>
      <w:r>
        <w:rPr/>
        <w:t xml:space="preserve">Realizowane projekty</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T2A_U10, T2A_U16</w:t>
      </w:r>
    </w:p>
    <w:p>
      <w:pPr>
        <w:keepNext w:val="1"/>
        <w:spacing w:after="10"/>
      </w:pPr>
      <w:r>
        <w:rPr>
          <w:b/>
          <w:bCs/>
        </w:rPr>
        <w:t xml:space="preserve">Efekt GK.SMS218_U2: </w:t>
      </w:r>
    </w:p>
    <w:p>
      <w:pPr/>
      <w:r>
        <w:rPr/>
        <w:t xml:space="preserve">potrafi dobrać odpowiednie algorytmy geometrii obliczeniowej do realizacji analiz przestrzennych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K_U16, K_U18</w:t>
      </w:r>
    </w:p>
    <w:p>
      <w:pPr>
        <w:spacing w:before="20" w:after="190"/>
      </w:pPr>
      <w:r>
        <w:rPr>
          <w:b/>
          <w:bCs/>
        </w:rPr>
        <w:t xml:space="preserve">Powiązane efekty obszarowe: </w:t>
      </w:r>
      <w:r>
        <w:rPr/>
        <w:t xml:space="preserve">T2A_U09, T2A_U18, T2A_U19, T2A_U15, T2A_U10, T2A_U16</w:t>
      </w:r>
    </w:p>
    <w:p>
      <w:pPr>
        <w:pStyle w:val="Heading3"/>
      </w:pPr>
      <w:bookmarkStart w:id="4" w:name="_Toc4"/>
      <w:r>
        <w:t>Profil ogólnoakademicki - kompetencje społeczne</w:t>
      </w:r>
      <w:bookmarkEnd w:id="4"/>
    </w:p>
    <w:p>
      <w:pPr>
        <w:keepNext w:val="1"/>
        <w:spacing w:after="10"/>
      </w:pPr>
      <w:r>
        <w:rPr>
          <w:b/>
          <w:bCs/>
        </w:rPr>
        <w:t xml:space="preserve">Efekt GK.SMS218_K1: </w:t>
      </w:r>
    </w:p>
    <w:p>
      <w:pPr/>
      <w:r>
        <w:rPr/>
        <w:t xml:space="preserve">potrafi wydzielić z algorytmów zadania, które mogą być zrealizowane przez współpracujące osoby</w:t>
      </w:r>
    </w:p>
    <w:p>
      <w:pPr>
        <w:spacing w:before="60"/>
      </w:pPr>
      <w:r>
        <w:rPr/>
        <w:t xml:space="preserve">Weryfikacja: </w:t>
      </w:r>
    </w:p>
    <w:p>
      <w:pPr>
        <w:spacing w:before="20" w:after="190"/>
      </w:pPr>
      <w:r>
        <w:rPr/>
        <w:t xml:space="preserve">Realizowane projekty</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2026-07-29T17:07:49+02:00</dcterms:created>
  <dcterms:modified xsi:type="dcterms:W3CDTF">2026-07-29T17:07:49+02:00</dcterms:modified>
</cp:coreProperties>
</file>

<file path=docProps/custom.xml><?xml version="1.0" encoding="utf-8"?>
<Properties xmlns="http://schemas.openxmlformats.org/officeDocument/2006/custom-properties" xmlns:vt="http://schemas.openxmlformats.org/officeDocument/2006/docPropsVTypes"/>
</file>