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zaliczenie przedmiotu: 1 godz.
Zapoznanie się ze wskazaną literaturą: 3 godz., przygotowanie do zaliczenia przedmiotu: 12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Godziny kontaktowe: 15, w tym: obecność na wykładach: 14 godz., zaliczenie przedmiotu: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mieszkalnymi Skarbu Państwa i jednostek samorządu terytorialnego (2 godz.)
1. Ochrona praw lokatorów
2. Towarzystwo budownictwa społecznego
Gospodarowanie nieruchomościami spółdzielczymi (3 godz.)
1. Spółdzielnia mieszkaniowa jako osoba prawna, organy spółdzielni i ich kompetencje
2. Statuty i regulaminy spółdzielni, postępowanie wewnątrzspółdzielcze
3. Spółdzielcze prawa do lokali
4. Przekształcanie spółdzielczych praw do lokali
Rządowe programy wspierania i finansowania mieszkalnictwa (1godz.) 
Ogólne zasady nabywania nieruchomości przez cudzoziemców (2 godz.)
1. Pojęcie cudzoziemca w rozumieniu ustawy o nabywaniu nieruchomości przez cudzoziemców
2. Nabycie nieruchomości przez cudzoziemców wymagające zezwolenia — organ wydający zezwolenia i warunki wydania zezwolenia
3. Nabycie nieruchomości przez cudzoziemców niewymagające zezwolenia
4. Ograniczenia w nabywaniu nieruchomości rolnych i leśnych przez obywateli państw Unii Europejskiej
Ochrona danych osobowych (2 godz.)
1. Podstawowe pojęcia związane z ochroną danych osobowych
2. Organ ochrony danych osobowych
2.1. Zadania Generalnego Inspektora Ochrony Danych Osobowych
2.2. Rejestracja zbiorów danych osobowych
3. Zasady przetwarzania danych osobowych
3.1. Przypadki, w których przetwarzanie danych jest dopuszczalne
3.2. Obowiązki administratora danych osobowych
3.3. Prawa osoby, której dane dotyczą
Zamówienia publiczne (4 godz.)
1. Podstawowe pojęcia z zakresu zamówień publicznych
2. Zakres podmiotowy ustawy Prawo zamówień publicznych
3. Wyłączenia przedmiotowe i ograniczenia stosowania ustawy
4. Zasady udzielania zamówień publicznych
5. Tryby udzielania zamówień publicznych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
USTAWA z dnia 21 czerwca 2001 r. o ochronie praw lokatorów, mieszkaniowym zasobie gminy i o zmianie Kodeksu cywilnego
USTAWA z dnia 26 października 1995 r. o niektórych formach popierania budownictwa mieszkaniowego
USTAWA z dnia 19 października 1991 r. o gospodarowaniu nieruchomościami rolnymi Skarbu Państwa
USTAWA z dnia 11 kwietnia 2003 r. o kształtowaniu ustroju rolnego
USTAWA z dnia 24 czerwca 1994 r. o własności lokali
USTAWA z dnia 15 grudnia 2000 r. o spółdzielniach mieszkaniowych
USTAWA z dnia 27 września 2013 r. o pomocy państwa w nabyciu pierwszego mieszkania przez młodych ludzi
USTAWA z dnia 24 marca 1920 r. o nabywaniu nieruchomości przez cudzoziemców
USTAWA z dnia 29 sierpnia 1997 r. o ochronie danych osobowych
USTAWA z dnia 29 stycznia 2004 r. Prawo zamówień publicznych
ROZPORZĄDZENIE PREZESA RADY MINISTRÓW z dnia 23 grudnia 2013 r. w sprawie kwot wartości zamówień oraz konkursów, od których jest uzależniony obowiązek przekazywania ogłoszeń Urzędowi Publikacji Unii Europejskiej
Konstytucja Rzeczypospolitej Polskiej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GK.SMS368_W1: </w:t>
      </w:r>
    </w:p>
    <w:p>
      <w:pPr/>
      <w:r>
        <w:rPr/>
        <w:t xml:space="preserve">ma poszerzoną wiedzę techniczną i prawną z zakresu gospodarki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T2A_W05, T2A_W08, T2A_W02, T2A_W03, T2A_W04, T2A_W08, T2A_W11,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GK.SMS368_U1: </w:t>
      </w:r>
    </w:p>
    <w:p>
      <w:pPr/>
      <w:r>
        <w:rPr/>
        <w:t xml:space="preserve">potrafi wykonać prace geodezyjne na potrzeby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GK.SMS368_K1: </w:t>
      </w:r>
    </w:p>
    <w:p>
      <w:pPr/>
      <w:r>
        <w:rPr/>
        <w:t xml:space="preserve">rozumie pozatechniczne aspekty i skutki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2026-01-17T01:04:08+01:00</dcterms:created>
  <dcterms:modified xsi:type="dcterms:W3CDTF">2026-01-17T01:04:08+01:00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