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Społeczno-kulturowe uwarunkowania gospodarki przestrzennej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Jadwiga Szymańska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GP.SIK222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– 45 godzin, w tym:
a) obecność na wykładach - 15 godzin 
b) obecność na ćwiczeniach - 15 godzin
c) udział w konsultacjach związanych z realizacją  projektu - 12 godzin
d) obecność na zaliczeniu - 3 godziny
2. Praca własna studenta – 45 godzin, w tym: 
a) przygotowanie do ćwiczeń -  25 godzin
b) przygotowanie do zaliczenia - 20 godzin
Łączny nakład pracy studenta wynosi 90 godzin, co odpowiada 3 punktom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pkt. ECTS - liczba godzin kontaktowych 45, w tym:
a) obecność na wykładach - 15 godzin 
b) obecność na ćwiczeniach - 15 godzin
c) udział w konsultacjach związanych z realizacją projektu - 12 godzin
d) obecność na zaliczeniu - 3 godziny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1,7 pkt. ECTS - 52 godzin, w tym: 
a) obecność na ćwiczeniach - 15 godzin
b) przygotowanie do ćwiczeń -  25 godzin
c) udział w konsultacjach związanych z realizacją projektu - 12 godzin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Ogólna wiedza o społeczeństwie, znajomość historii architektury.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Wiedza o wpływie społecznych i kulturowych czynników na gospodarowanie przestrzenią oraz etyce użytkowania przestrzeni. Rozumienie nowych tendencji w rozwoju miast oraz procesu zróżnicowania obszarów miejskich.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Człowiek i przestrzeń – kształtowanie i użytkowanie przestrzeni, rozwiązywanie konfliktów.	
Przestrzeń miejska – wybrane elementy: współczesne tendencje w rozwoju przestrzeni miast, urbanizacja i jej skutki.
Podmioty wytwarzające przestrzeń społeczną –  potrzeby przestrzenne człowieka, funkcje podmiotów (człowiek, grupa społeczna, społeczeństwo), rola kapitału społecznego. 
Gospodarowanie przestrzenią, etyka gospodarowania i użytkowania przestrzeni.
ĆWICZENIA:
"Studia przypadków” - Tożsamość miasta, Genius loci – duch miasta na podstawie wybranych miast:
1. Historia miasta w pigułce.
2. Centrum miasta – różnorodność funkcji.
3. Przestrzeń publiczna miasta.
4. Różnorodność i ład ulic – esencja miejskości.
5. Ludność – struktura wiekowa, etniczna, itp.
6. Poziom życia mieszkańców – praca, mieszkanie, wypoczynek, usługi publiczne, społeczne      zróżnicowanie miasta.
7. Czytelność miasta – cechy nadzwyczajne, unikalne.
8. Podsumowanie – identyfikacja tożsamości wybranego miasta.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wykładów:
1 kolokwium pisemne w semestrze obejmujące całość wyłożonego materiału.
Zaliczenie ćwiczeń:
Ocena przygotowanych przez Studentów prezentacji dotyczących studiów przypadków.
Ocena końcowa - średnia oceny z kolokwium i oceny z prezentacji.
Oceny wystawiane są według zasady:  5,0 - pięć (4,76 – 5,0), 4,5 - cztery i pół (4,26 - 4,74), 4,0 - cztery (3,76 - 4,25), 3,5 - trzy i pół (3,26 - 3,75), 3,0 - trzy (3,0 - 3,25).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A. Karwińska, Gospodarka przestrzenna. Uwarunkowania społeczno-kulturowe.           
2. B. Jałowiecki, M. Szczepański, G. Gorzelak, Rozwój lokalny i regionalny w perspektywie socjologicznej, Śląskie Wydawnictwo Naukowe Wyższej Szkoły Zarządzania i Nauk Społecznych im. Ks. Emila Szramka w Tychach, wyd. 1, Tychy 2007.            
3. B. Jałowiecki, M. Szczepański, Miasto i przestrzeń w perspektywie socjologicznej, Wydawnictwo Naukowe Scholar,  wyd.1, Warszawa 2006.
4. B. Jałowiecki, Społeczne wytwarzanie przestrzeni, Wydawnictwo Naukowe Scholar, Warszawa 2010
5. Wybrane problemy rozwoju i rewitalizacji miast: aspekty poznawcze i praktyczne, red. J.J. Parysek , A. Tölle, Biuletyn Uniwersytetu im. Adama Mickiewicza w Poznaniu, seria RP Rozwój Regionalny i Polityka regionalna nr 5, Poznań 2008.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GP.SIK222_W1: </w:t>
      </w:r>
    </w:p>
    <w:p>
      <w:pPr/>
      <w:r>
        <w:rPr/>
        <w:t xml:space="preserve">zna i rozumie interdyscyplinarne uwarunkowania gospodarowania przestrzenią ze szczególnym uwzględnieniem aspektów społecznych i kulturowych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S1A_W04, S1A_W08, T1A_W08</w:t>
      </w:r>
    </w:p>
    <w:p>
      <w:pPr>
        <w:keepNext w:val="1"/>
        <w:spacing w:after="10"/>
      </w:pPr>
      <w:r>
        <w:rPr>
          <w:b/>
          <w:bCs/>
        </w:rPr>
        <w:t xml:space="preserve">Efekt GP.SIK222_W2: </w:t>
      </w:r>
    </w:p>
    <w:p>
      <w:pPr/>
      <w:r>
        <w:rPr/>
        <w:t xml:space="preserve">zna i rozumie różnorodne skutki gospodarowania przestrzenią przez człowieka, grupę społeczną, społeczeństwo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S1A_W04, S1A_W08,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GP.SIK222_U1: </w:t>
      </w:r>
    </w:p>
    <w:p>
      <w:pPr/>
      <w:r>
        <w:rPr/>
        <w:t xml:space="preserve">potrafi pozyskiwać i wykorzystywać informacje z literatury dotyczące społecznych i kulturowych czynników rozwoju miast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prezentacji, dyskusja, ocena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S1A_U04, S1A_U08</w:t>
      </w:r>
    </w:p>
    <w:p>
      <w:pPr>
        <w:keepNext w:val="1"/>
        <w:spacing w:after="10"/>
      </w:pPr>
      <w:r>
        <w:rPr>
          <w:b/>
          <w:bCs/>
        </w:rPr>
        <w:t xml:space="preserve">Efekt GP.SIK222_U2: </w:t>
      </w:r>
    </w:p>
    <w:p>
      <w:pPr/>
      <w:r>
        <w:rPr/>
        <w:t xml:space="preserve">potrafi opracować dokumentację dotyczącą zagadnienia współczesnego rozwoju miast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prezentacji, dyskusja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K_U03, K_U12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T1A_U03, S1A_U04, S1A_U08</w:t>
      </w:r>
    </w:p>
    <w:p>
      <w:pPr>
        <w:keepNext w:val="1"/>
        <w:spacing w:after="10"/>
      </w:pPr>
      <w:r>
        <w:rPr>
          <w:b/>
          <w:bCs/>
        </w:rPr>
        <w:t xml:space="preserve">Efekt GP.SIK222_U3: </w:t>
      </w:r>
    </w:p>
    <w:p>
      <w:pPr/>
      <w:r>
        <w:rPr/>
        <w:t xml:space="preserve">potrafi dokonać analizy i selekcji zebranych materiałów, umie formułować wnioski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prezentacji, dyskusja, ocena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S1A_U04, S1A_U08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GP.SIK222_K1: </w:t>
      </w:r>
    </w:p>
    <w:p>
      <w:pPr/>
      <w:r>
        <w:rPr/>
        <w:t xml:space="preserve">potrafi pracować w zespole rozwiązując zagadnienia interdyscyplinarne związane z zagospodarowaniem przestrzennym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przygotownie prezentacji w zespole, dyskusja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K_K02, 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T1A_K02, 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2025-07-08T03:12:12+02:00</dcterms:created>
  <dcterms:modified xsi:type="dcterms:W3CDTF">2025-07-08T03:12:12+02:00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