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ćwiczeniach - 30 godzin
b) konsultacje - 7 godzin
2. Praca własna studenta – 38 godzin, w tym: 
a) przygotowanie do ćwiczeń - 5 godzin
b) zapoznanie się ze wskazaną literaturą - 5 godzin
c) inwentaryzacja danego terenu - 28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ćwiczeniach  - 30 godzin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 - 30 godzin
b) przygotowanie do ćwiczeń - 5 godzin
c) zapoznanie się ze wskazaną literaturą - 5 godzin
d) inwentaryzacja danego terenu - 28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na semestrze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inwentaryzacji. Ocenie podlega kompletność opracowania, precyzja (adekwatna do skali 1:1000), umiejętność zastosowania wymaganego nazewnictwa i symboliki, a także poprawność użytych technik i poleceń w programie AutoCAD.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przestrzennego, Dz.U.03.164.1587
4. Dobrzański T., Rysunek techniczny, WNT, Warszawa 1965
5. Samujłłowie H. I J.: Rysunek techniczny i odręczny w budownictwie, Arkady,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GP.SIK226_W1: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GP.SIK226_W2: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GP.SIK226_U1: </w:t>
      </w:r>
    </w:p>
    <w:p>
      <w:pPr/>
      <w:r>
        <w:rPr/>
        <w:t xml:space="preserve">posiada umiejętność doboru właściwych źródeł internetowych i pozycji z literatury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GP.SIK226_U4: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GP.SIK226_K1: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2026-08-20T14:29:18+02:00</dcterms:created>
  <dcterms:modified xsi:type="dcterms:W3CDTF">2026-08-20T14:29:18+02:00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