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ćwiczeniach - 30 godzin
b) konsultacje - 7 godzin
2. Praca własna studenta – 38 godzin, w tym: 
a) przygotowanie do ćwiczeń - 5 godzin
b) zapoznanie się ze wskazaną literaturą - 5 godzin
c) inwentaryzacja danego terenu - 28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ćwiczeniach  - 30 godzin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 - 30 godzin
b) przygotowanie do ćwiczeń - 5 godzin
c) zapoznanie się ze wskazaną literaturą - 5 godzin
d) inwentaryzacja danego terenu - 28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na semestrze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inwentaryzacji. Ocenie podlega kompletność opracowania, precyzja (adekwatna do skali 1:1000), umiejętność zastosowania wymaganego nazewnictwa i symboliki, a także poprawność użytych technik i poleceń w programie AutoCAD.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przestrzennego, Dz.U.03.164.1587
4. Dobrzański T., Rysunek techniczny, WNT, Warszawa 1965
5. Samujłłowie H. I J.: Rysunek techniczny i odręczny w budownictwie, Arkady,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GP.SIK226_W1: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GP.SIK226_W2: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GP.SIK226_U1: </w:t>
      </w:r>
    </w:p>
    <w:p>
      <w:pPr/>
      <w:r>
        <w:rPr/>
        <w:t xml:space="preserve">posiada umiejętność doboru właściwych źródeł internetowych i pozycji z literatury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GP.SIK226_U4: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GP.SIK226_K1: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2026-10-03T19:40:58+02:00</dcterms:created>
  <dcterms:modified xsi:type="dcterms:W3CDTF">2026-10-03T19:40:58+02:00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