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drgań i hałasu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wykład – 30 godz.;
b) konsultacje – 1 godz.;
2) Praca własna studenta – 45 godzin, w tym:
a) 5 godz. – bieżące przygotowanie studenta do wykładu,
b) 20 godz. – studia literaturowe,
d) 20 godz. – przygotowanie do sprawdzianów.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– 31 godz., w tym:
a) wykład – 30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wiedzę o procesach wibroakustycznych zachodzących w maszynach wraz ze zrozumieniem idei stosowania metod minimalizacji drgań i hałasu. Potrafi zidentyfikować zagrożenia wibroakustyczne w środowisku pracy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Wybrane zagadnienia ochrony przed hałasem i drganiami. Drgania i generacja dźwięku.
2.	Zespoły pojazdów i maszyn jako źródło generacji dźwięku. 
3.	Optymalizacja parametrów klimatu akustycznego.
4.	Kształtowanie właściwości wibroakustycznych elementów i zespołów maszyn.
5.	Modele propagacji energii wibroakustycznej jako podstawa algorytmów projektowania maszyn cichobieżnych.
6.	Wzajemny wpływ propagacji drgań i hałasu.
7.	Obudowy i struktury dźwięko- i wibroizolacyjne oraz dźwiękochłonne. Rozwiązania techniczne. Algorytmy obliczeniowe. Stosowane materiały.
8.	Identyfikacja i ocena zagrożeń wibroakustycznych w środowisku pracy. Klimat akustyczny hal przemysłowych. Metody ograniczania hałasu i drgań na stanowiskach pracy. Indywidualne środki ochrony osobistej.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Engel Z., Ochrona środowiska przed drganiami i hałasem, PWN, Warszawa 1993.
2.	Lipowczan A., Podstawy pomiarów hałasu, GIG-LWzH, Warszawa-Katowice 1987.
3.	Pomiary dźwięków, Brüel&amp;Kjær, Nærum
4.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1150-MBWIB-ISP-0404_W1: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1150-MBWIB-ISP-0404_W2: </w:t>
      </w:r>
    </w:p>
    <w:p>
      <w:pPr/>
      <w:r>
        <w:rPr/>
        <w:t xml:space="preserve">Rozumie ideę stosowania metod minimalizacji drgań i hałasu, jest świadomy ich zalet i wad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T2A_W08, InzA_W03</w:t>
      </w:r>
    </w:p>
    <w:p>
      <w:pPr>
        <w:keepNext w:val="1"/>
        <w:spacing w:after="10"/>
      </w:pPr>
      <w:r>
        <w:rPr>
          <w:b/>
          <w:bCs/>
        </w:rPr>
        <w:t xml:space="preserve">Efekt 1150-MBWIB-ISP-0404_W3: </w:t>
      </w:r>
    </w:p>
    <w:p>
      <w:pPr/>
      <w:r>
        <w:rPr/>
        <w:t xml:space="preserve">Zna podstawowe zasady dotyczące wzajemnych relacji pomiędzy drganiami i hałasem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1150-MBWIB-ISP-0404_U1: </w:t>
      </w:r>
    </w:p>
    <w:p>
      <w:pPr/>
      <w:r>
        <w:rPr/>
        <w:t xml:space="preserve">Potrafi zidentyfikować zagrożenia wibroakustyczne w środowisku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1150-MBWIB-ISP-0404_K1: </w:t>
      </w:r>
    </w:p>
    <w:p>
      <w:pPr/>
      <w:r>
        <w:rPr/>
        <w:t xml:space="preserve">Jest świadom zagrożeń wibroakustycznych występujących w środowisku człowieka  i umie przekazać informacje o nich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2025-07-04T20:39:46+02:00</dcterms:created>
  <dcterms:modified xsi:type="dcterms:W3CDTF">2025-07-04T20:39:46+02:00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