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zapisu konstrukcji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inż, Robert Zalewski,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32, w tym
a) wykład – 30 godz.;
b) konsultacje - 2 godz.;
2) Praca własna studenta  22, w tym
a) 10 godz. – studia literaturowe;
b) 12 godz. – przygotowywanie się studenta do terminowych zaliczeń;
3) RAZEM – 54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  32, w tym:
a) wykład -30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z zakresu Geometrii Wykreślnej (realizacja bieżąca);
podstawowa znajomość maszyn do obróbki skrawaniem i metod obróbki skrawaniem (realizacja na bieżąco – zajęcia warsztatowe);
zainteresowanie techniką, umiejętność obserwacji, znajomość jednostek miar liniowych i kątowych i umiejętność ich przeliczania.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i znormalizowanych elementów zapisu konstrukcji metod i zasad rzutowania aksonometrycznego i prostokątnego, odwzorowywania i wymiarowania przedmiotów dowolnych z uwzględnieniem specyficznych cech: łączników gwintowych, połączeń nitowych, różnych rodzajów kół zębatych, łączników sprężystych, pojęć i znaków stanu powierzchni przedmiotów, podstawowych zagadnień dotyczących pasowań, odwzorowań wałów i osi, różnych rodzajów łożysk tocznych, połączeń spajanych oraz zasad sporządzania rysunków zestawieniowych (złożeniowych), a więc poznanie niezbędnych wiadomości dotyczących prawidłowego sporządzania dokumentacji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i znormalizowanych elementów zapisu konstrukcji, metod i zasad rzutowania aksonometrycznego i prostokątnego, zasad tworzenia widoków, przekrojów i kładów w przypadkach ogólnych i gdy istnieją płaszczyzny bądź osie symetrii oraz podstawowych elementów wymiarowania przedmiotów, metod oraz zasad ogólnych i szczegółowych wymiarowania. Omówienie na przykładach przedmiotów przedstawianych przy wykorzystaniu podstawowych elementów zapisu konstrukcji: odwzorowywania kolejnych rzutów, gdy dane są dwa inne, odwzorowywanie rysunków aksonometrycznych w rzutach prostokątnych, uzupełnianie brakujących linii. 
Omówienie zasad odwzorowywania łączników i połączeń gwintowych z przykładami, uproszczonego odwzorowywania gwintów, wymiarowania różnych rodzajów gwintów.
Omówienie zasad: dokładnego i umownego odwzorowywania różnego rodzaju łączników sprężystych w widokach i przekrojach; odwzorowywania sprężyn śrubowych ściskanych i rozciąganych z zaczepami i bez; sprężyn skręcanych i innych; sporządzania charakterystyk sprężyn. 
Podstawowe wiadomości i wzory dotyczące kół zębatych walcowych o zębach prostych i innych, uproszczone przedstawianie kół zębatych walcowych, zasady wymiarowania; tworzenia tabelki dotyczącej kół walcowych. Przykłady odwzorowania przekładni zębatych walcowych.
Podstawowe wiadomości i wzory, zasady przedstawiania i wymiarowania;  dotyczące kół zębatych stożkowych, ślimacznic i ślimaków oraz przekładni stożkowych i ślimakowych; wymiarowanie i tworzenie tabliczek dla tego rodzaju kół zębatych. 
Omówienie podstawowych pojęć dotyczących stanu powierzchni, znaków i parametrów stanu chropowatości powierzchni wraz z przykładami.
Omówienie tolerancji wymiarów, pasowań, różne rodzaje tolerancji wymiarów, oznaczenia na rysunkach.
Omówienie wybranych zagadnień dotyczących umieszczania na rysunkach odchyłek kształtu i położenia.
Omówienie podstawowych zasad tworzenia dokumentacji technicznej wałów i osi wraz z przykładami szczegółowych rysunków z uwzględnieniem wymiarowania, tolerancji wymiarów oraz stanu powierzchni.
Poznanie zasad dokładnego i umownego przedstawiania różnych rodzajów łożysk tocznych.
Poznanie zasad przedstawiania i wymiarowania wszystkich rodzajów połączeń spajanych.
Zasady przedstawiania rysunków złożeniowych, tworzenie specyfikacji i rysunków wykonawczych; poznanie zasad składania arkuszy rysunkowych.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wykładu jest otrzymanie pozytywnych ocen z dwóch sprawdzianów. 
Każdy ze studentów otrzymuje do rozwiązania 4 indywidualnie przygotowane zadania, za które może uzyskać łącznie 50 małych punktów (ocena dostateczna to minimum 25 pkt).
Przewidziane są trzy sprawdziany poprawkowe w terminach dodatkowych.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Bajkowski: Podstawy zapisu konstrukcji. Warszawa: OWPW 2014. (zalecane IV wydanie zmienione i poprawione). 
T. Dobrzański: Rysunek techniczny maszynowy. Warszawa: WNT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1150-MB000-ISP-0106_W1: </w:t>
      </w:r>
    </w:p>
    <w:p>
      <w:pPr/>
      <w:r>
        <w:rPr/>
        <w:t xml:space="preserve">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1150-MB000-ISP-0106_W2: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keepNext w:val="1"/>
        <w:spacing w:after="10"/>
      </w:pPr>
      <w:r>
        <w:rPr>
          <w:b/>
          <w:bCs/>
        </w:rPr>
        <w:t xml:space="preserve">Efekt 1150-MB000-ISP-0106_W3: </w:t>
      </w:r>
    </w:p>
    <w:p>
      <w:pPr/>
      <w:r>
        <w:rPr/>
        <w:t xml:space="preserve">Zna zasady rysowania i wymiarowania prostych i złożonych elementów maszyn i konstrukcji, zna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T1A_W01, 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1150-MB000-ISP-0106_W4: </w:t>
      </w:r>
    </w:p>
    <w:p>
      <w:pPr/>
      <w:r>
        <w:rPr/>
        <w:t xml:space="preserve">Ma wiedzę dotyczącą przedstawiania i wymiarowania łączników i połączeń rozłącznych i nierozłącznych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1150-MB000-ISP-0106_U1: </w:t>
      </w:r>
    </w:p>
    <w:p>
      <w:pPr/>
      <w:r>
        <w:rPr/>
        <w:t xml:space="preserve">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umie stosować znormalizowane zasady kreskowania przekrojów	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1150-MB000-ISP-0106_U2: </w:t>
      </w:r>
    </w:p>
    <w:p>
      <w:pPr/>
      <w:r>
        <w:rPr/>
        <w:t xml:space="preserve">Umie rysować i wymiarować proste  i złożone elementy maszyn i konstrukcji, zna i stosuje w praktyce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1150-MB000-ISP-0106_U3: </w:t>
      </w:r>
    </w:p>
    <w:p>
      <w:pPr/>
      <w:r>
        <w:rPr/>
        <w:t xml:space="preserve">Umie przedstawiać i wymiarować łączniki i połączenia rozłączne i nierozłączne.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1150-MB000-ISP-0106_K1: </w:t>
      </w:r>
    </w:p>
    <w:p>
      <w:pPr/>
      <w:r>
        <w:rPr/>
        <w:t xml:space="preserve">Potrafi pracować samodzielnie, ma świadomość odpowiedzialności za pracę, ma świadomość ważności zachowania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2026-07-28T03:55:15+02:00</dcterms:created>
  <dcterms:modified xsi:type="dcterms:W3CDTF">2026-07-28T03:55:15+02:00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