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światowe; W2 - Historia ochrony własności intelektualnej. Wynalazki i odkrycia. Omówienie ustawy Prawo własności przemysłowej; W3 - Krajowe, europejskie i światowe procedury rejestracji wynalazków; W4 - Wzory użytkowe. Procedury zgłoszeniowe; W5 - Prawo autorskie. Zasady ochrony utworów, wykonań artystycznych i innych. Omówienie ustawy Prawo autorskie; W6 - Wzory przemysłowe. Procedury zgłoszeniowe; W7 - Znaki towarowe. Oznaczenia geograficzne. Procedury zgłoszeniowe; W8 - Zarządzanie własnością intelektualną. Ocena innowacyjnych przedsięwzięć; W9 - Czyny nieuczciwej konkurencji naruszające własność intelektualną i ich zwalczanie, umowy i licencje.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jednego kolokwium. Podstawą sprawdzenia wiedzy jest test pisemny zawierający pytania otwarte lub zamknięte. Do zaliczenia przedmiotu konieczne jest uzyskanie pozytywnej oceny z kolokwium. Osoby, które nie mogły przystąpić do kolokwium, lub otrzymały z kolokwium ocenę niedostateczną, przystępują do zaliczenia poprawkowego. Zaliczenie poprawkowe jest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Publikacje dostępne na stronie internetowej Urzędu Patentowego http://www.uprp.gov.pl; 2. Szewc A., Jyż G.: Prawo własności przemysłowej, Wydawnictwo C. H. Beck, Warszawa 2003, 3. Nowińska E., Promińska U., du Vall M.: Prawo własności przemysłowej, LexisNexis, Warszawa 2005; 4. Biegański L.: Ochrona własności przemysłowej, PARP Warszawa 2004; 5. Golat R.: Prawo własności przemysłowej: wprowadzenie, Warszawa-Jaktorów, Warszawa 2003; 6. Barta J.: Prawo autorskie, C. H. Beck,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przed realizacją projektu, czy jest szansa na wdrożenie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K06_02: </w:t>
      </w:r>
    </w:p>
    <w:p>
      <w:pPr/>
      <w:r>
        <w:rPr/>
        <w:t xml:space="preserve">Ma świadomość, że wykorzystanie innowacji może pomóc w rozwoju indywidualnego przedsiębiorstwa, że należy wykorzystywać innowacje w strategii przedsiębiorstwa dbając jednocześnie o ochronę swojej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świadomość, że w przypadku publikacji patentu informacje dotyczące wynalazku są szczegółowo publikowane, dzięki czemu podnosi się ogólna wiedza społeczeństwa.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2026-10-01T01:05:16+02:00</dcterms:created>
  <dcterms:modified xsi:type="dcterms:W3CDTF">2026-10-01T01:05:16+02:00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