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badawczy/ Research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Lewandowska; dr hab. inż. Dariusz Oleszak, prof. PW; dr hab. inż. Zbigniew Pakieła, prof. PW; dr hab. inż. Jerzy Robert Sobiecki, prof. PW; dr hab. inż. Wojciech Święszko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materiały funkcjonalne, nowoczesne materiały konstrukcyjne, biomateriały, nanomateriały, inżynieria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PB_W1: </w:t>
      </w:r>
    </w:p>
    <w:p>
      <w:pPr/>
      <w:r>
        <w:rPr/>
        <w:t xml:space="preserve">Ma podstawową wiedze na temat wytwarzania oraz badania struktury i właściwości w obszarze zaawansowanych materiałów funkcjonalnych, nowoczesnych materiałów konstrukcyjnych, inżynierii powierzchni, nanomateriałów i nanotechnologii lub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PB_U1: </w:t>
      </w:r>
    </w:p>
    <w:p>
      <w:pPr/>
      <w:r>
        <w:rPr/>
        <w:t xml:space="preserve">Potrafi dobrać podstawowe techniki i metody badawcze do badania struktury i właściwości w obszarze zaawansowanych materiałów funkcjonalnych, nowoczesnych materiałów konstrukcyjnych, inżynierii powierzchni, nanomateriałów i nanotechnologii lub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2026-01-15T14:28:29+01:00</dcterms:created>
  <dcterms:modified xsi:type="dcterms:W3CDTF">2026-01-15T14:28:29+01:00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