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Języki i techniki programowania  cz.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- 47 godz., w tym: a) uczestnictwo w wykładach (15 godz.), b) uczestnictwo w ćwiczeniach (30 godz.), c) udział w konsultacjach (2 godz.). 2) Praca własna studenta - 60 godz. w tym: a) przygotowanie do ćwiczeń (15 godz.), b) samodzielna praca projektowa (30 godz.), c) przygotowanie do egzaminu (15 godz.). RAZEM: 107 godz. co odpowiada 4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pkt. ECTS - liczba godzin kontaktowych - 47 godz., w tym: a) uczestnictwo w wykładach (15 godz.), b) uczestnictwo w ćwiczeniach (30 godz.), c) udział w konsultacjach (2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pkt. ECTS - 60 godz., w tym: a) uczestnictwo w ćwiczeniach (30 godz.), b) samodzielna praca projektowa (30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informatyki i techniki komputerowej, umiejętność programowania strukturalnego, znajomość podstawowych algorytmów i struktur danych wykorzystywanych w programowaniu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programowaniem obiektowym, wzorcami projektowymi oraz metodami tworzenia interfejsów graficznych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 
1. Dziedziczenie: klasy bazowe i pochodne. Możliwości identyfikacji klasy obiektu w czasie kompilacji i wykonania programu. Drzewo dziedziczenia i konwersje typów. 
2. Dziedziczenie: metody wirtualne, metody czysto wirtualne i klasy abstrakcyjne. Znaczenie destruktorów wirtualnych. 
3. Dziedziczenie, agregacja, kompozycja. Zasady stosowania poszczególnych rozwiązań. 
4. Wykorzystanie dziedziczenia, obiektów abstrakcyjnych w programowaniu elementów graficznych. 
5. Wzorce projektowe: podstawy. Wzorce czynnościowe: iterator, obserwator, odwiedzający, metoda szablonowa. 
6. Strukturalne wzorce projektowe: fasada, dekorator, adapter. 
7. Konstrukcyjne wzorce projektowe: singleton, metoda wytwórcza, fabryka abstrakcyjna. 
8. Zasady wykorzystania wzorców projektowych; adaptacja do konkretnych potrzeb. 
9. Podstawy graficznych interfejsów użytkownika: zdarzenia i ich obsługa. 
10. Typowe elementy graficznego interfejsu użytkownika i ich parametry. 
11. Separacja warstwy prezentacji oraz obsługi zdarzeń. Polecenia. 
12. Podstawy wzorca model-widok-kontroler. Przykłady realizacji wzorca MVC. 
13. Wykorzystanie wzorca MVC do tworzenia aplikacji. 
14. Automatyzacja procesu tworzenia oprogramowania: generatory kodu. Narzędzia wspomagające pracę programisty: system kontroli wersji, system ciągłej integracji. 
15. Podstawowe informacje dotyczące innych, powszechnie używanych języków programowania i środowisk programowania. 
Ćwiczenia: 
1. Prosta rodzina klas z wykorzystaniem dziedziczenia. 
2. Wykorzystanie czynnościowych wzorców projektowych w prostym programie z graficzną prezentacją wyników działania. 
3. Program wykorzystujący konstrukcyjne wzorce projektowe i hierarchię klas. 
4. Prosty program z graficznym interfejsem użytkownika. 
5. Program wykorzystujący strukturę model-widok-kontroler do obsługi dokumentów o różnej strukturze.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student może zgromadzić maksymalnie 100 punktów podzielonych na: 50 punktów z zadań programistycznych ocenianych w skali 0-10, 40 punktów za egzamin przeprowadzony w formie komputerowej oraz 10 punktów za realizację dodatkowych zadań domowych. Do zaliczenia przedmiotu trzeba uzyskać minimum 50% punktów z egzaminu (ocena z wykładu) oraz zadań programistycznych (ocena z ćwiczeń). Punkty są przeliczane na oceny wg następujących zakresów: 0-50 punktów – ocena 2, 51-60 punktów – ocena 3.0, 61-70 punktów – ocena 3.5, 71-80 punktów  - ocena 4.0, 81-90 punktów – ocena 4.5, 91-100 punktów – ocena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Bjarne Stroustrup, Programowanie. Teoria i praktyka z wykorzystaniem C++, Helion, 2013.
2) Robert Nowak, Andrzej Pająk, Język C++ mechanizmy, wzorce, biblioteki, btc, 2013.
3) Erich Gamma, Richard Helm, Ralph Johnson, John M. Vlissides, Wzorce projektowe. Elementy oprogramowania obiektowego wielokrotnego użytku, Helion,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Oprogramowanie wykorzystywane na ćwiczeniach: zestaw kompilatorów i narzędzi GCC (MinGW), zintegrowane środowisko Eclipse CDT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1060-GI000-ISP-2008_W01: </w:t>
      </w:r>
    </w:p>
    <w:p>
      <w:pPr/>
      <w:r>
        <w:rPr/>
        <w:t xml:space="preserve">Zna zasady i mechanizmy programowania obiektowego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</w:t>
      </w:r>
    </w:p>
    <w:p>
      <w:pPr>
        <w:keepNext w:val="1"/>
        <w:spacing w:after="10"/>
      </w:pPr>
      <w:r>
        <w:rPr>
          <w:b/>
          <w:bCs/>
        </w:rPr>
        <w:t xml:space="preserve">Efekt 1060-GI000-ISP-2008_W02: </w:t>
      </w:r>
    </w:p>
    <w:p>
      <w:pPr/>
      <w:r>
        <w:rPr/>
        <w:t xml:space="preserve">Zna podstawowe wzorce projektowe i zasady ich wykorzystania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</w:t>
      </w:r>
    </w:p>
    <w:p>
      <w:pPr>
        <w:keepNext w:val="1"/>
        <w:spacing w:after="10"/>
      </w:pPr>
      <w:r>
        <w:rPr>
          <w:b/>
          <w:bCs/>
        </w:rPr>
        <w:t xml:space="preserve">Efekt 1060-GI000-ISP-2008_W03: </w:t>
      </w:r>
    </w:p>
    <w:p>
      <w:pPr/>
      <w:r>
        <w:rPr/>
        <w:t xml:space="preserve">Zna metody tworzenia graficznego interfejsu użytkownika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</w:t>
      </w:r>
    </w:p>
    <w:p>
      <w:pPr>
        <w:keepNext w:val="1"/>
        <w:spacing w:after="10"/>
      </w:pPr>
      <w:r>
        <w:rPr>
          <w:b/>
          <w:bCs/>
        </w:rPr>
        <w:t xml:space="preserve">Efekt 1060-GI000-ISP-2008_W04: </w:t>
      </w:r>
    </w:p>
    <w:p>
      <w:pPr/>
      <w:r>
        <w:rPr/>
        <w:t xml:space="preserve">Ma podstawową wiedzę w zakresie automatyzacji procesu tworzenia i testowania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T1P_W03, T1P_W04, T1P_W06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1060-GI000-ISP-2008_U01: </w:t>
      </w:r>
    </w:p>
    <w:p>
      <w:pPr/>
      <w:r>
        <w:rPr/>
        <w:t xml:space="preserve">Potrafi zaprojektować i napisać program w sposób obiektowy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programistyczne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T1P_U05, T1P_U09, T1P_U14,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1060-GI000-ISP-2008_U02: </w:t>
      </w:r>
    </w:p>
    <w:p>
      <w:pPr/>
      <w:r>
        <w:rPr/>
        <w:t xml:space="preserve">Potrafi zastosować wzorce projektowe we własnym programie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programistyczne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T1P_U05, T1P_U09, T1P_U14,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1060-GI000-ISP-2008_U03: </w:t>
      </w:r>
    </w:p>
    <w:p>
      <w:pPr/>
      <w:r>
        <w:rPr/>
        <w:t xml:space="preserve">Potrafi skorzystać z bibliotek i ich dokumentacji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programistyczne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K_U10,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T1P_U05, T1P_U11, T1P_U14, T1P_U17, T1P_U09, T1P_U14,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1060-GI000-ISP-2008_U04: </w:t>
      </w:r>
    </w:p>
    <w:p>
      <w:pPr/>
      <w:r>
        <w:rPr/>
        <w:t xml:space="preserve">Potrafi zaprojektować i napisać program z prostym graficznym interfejsem użytkownika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programistyczne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K_U10,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T1P_U05, T1P_U11, T1P_U14, T1P_U17, T1P_U09, T1P_U14, T1P_U15, T1P_U16, T1P_U18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1060-GI000-ISP-2008_K01: </w:t>
      </w:r>
    </w:p>
    <w:p>
      <w:pPr/>
      <w:r>
        <w:rPr/>
        <w:t xml:space="preserve">Potrafi współpracować w zespole rozwiązując przydzielone problemy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programistyczne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T1P_K01, T1P_K03, T1P_K04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2026-06-18T23:44:11+02:00</dcterms:created>
  <dcterms:modified xsi:type="dcterms:W3CDTF">2026-06-18T23:44:11+02:00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