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Inteligentne systemy transportowe (ITS)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1060-GI000-ISP-6020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30 godz., w tym:
1) liczba godzin kontaktowych - 16:
a) 15 godz. - wykład,
b) 1 godz. - konsultacje.
2) praca własna studenta:
a) 7 godz. - analiza dodatkowej literatury i map,
b) 7 godz. – przygotowywanie się studenta do zaliczeń.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0,5 pkt. ECTS.
Liczba godzin kontaktowych - 16:
a) 35 godz. - wykład,
b) 1 godz. - konsultacje.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__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z problematyką inteligentnych systemów transportowych, przede wszystkim w kontekście wykorzystania technologii ICT oraz technologii geoinformacyjnych. Celem przedmiotu jest przygotowanie studentów do udziału w zespołach projektowych tworzących rozwiązania z zakresu ITS.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--&gt; Wykład
Cele budowy systemów ITS. Standardy w ITS. Architektura i komponenty systemów ITS. Systemy informacji dla podróżnych. Systemy zarządzania ruchem. Inteligentne i autonomiczne pojazdy.
Optymalizacja transportu publicznego. Wspomaganie bezpieczeństwa w ruchu drogowym. Elektroniczne płatności na drogach. Znaczenie informacji przestrzennej i technologii geoinformacyjnych dla ITS
Przegląd rozwiązań ITS w Polsce i na świecie.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pisemne w formie dwóch sprawdzianów. 
Ocena końcowa jako średnia ze sprawdzianów.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Adamski A (2003): Inteligentne Systemy Transportowe: Sterowanie, Nadzór, Zarządzanie, Monografie AGH. 
Bartczak K. “Scenariusze rozwoju ITS w polskim transporcie drogowym w latach 2008-2013 cz.1”, Przegląd ITS, nr 1
ITS STRATEGIC PLAN 2015 –2019 http://www.its.dot.gov/strategicplan.pdf
Przegląd ITS, http://przeglad-its.pl/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GI.ISP-6020_W1: </w:t>
      </w:r>
    </w:p>
    <w:p>
      <w:pPr/>
      <w:r>
        <w:rPr/>
        <w:t xml:space="preserve">zna ideę budowy i wykorzystywania inteligentnych systemów transportowych (ITS) oraz orientuje się w aktualnych wdrożeniach z zakresu ITS w Polsce i na świecie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T1P_W02, T1P_W03</w:t>
      </w:r>
    </w:p>
    <w:p>
      <w:pPr>
        <w:keepNext w:val="1"/>
        <w:spacing w:after="10"/>
      </w:pPr>
      <w:r>
        <w:rPr>
          <w:b/>
          <w:bCs/>
        </w:rPr>
        <w:t xml:space="preserve">Efekt GI.ISP-6020_W2: </w:t>
      </w:r>
    </w:p>
    <w:p>
      <w:pPr/>
      <w:r>
        <w:rPr/>
        <w:t xml:space="preserve">zna podstawowe standardy z zakresu ITS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T1P_W02, T1P_W03</w:t>
      </w:r>
    </w:p>
    <w:p>
      <w:pPr>
        <w:keepNext w:val="1"/>
        <w:spacing w:after="10"/>
      </w:pPr>
      <w:r>
        <w:rPr>
          <w:b/>
          <w:bCs/>
        </w:rPr>
        <w:t xml:space="preserve">Efekt GI.ISP-6020_W3: </w:t>
      </w:r>
    </w:p>
    <w:p>
      <w:pPr/>
      <w:r>
        <w:rPr/>
        <w:t xml:space="preserve">ma wiedzę na temat znaczenia geoinformacji w inteligentnych systemach transportowych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T1P_W02, T1P_W03</w:t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GI.ISP-6020_U1: </w:t>
      </w:r>
    </w:p>
    <w:p>
      <w:pPr/>
      <w:r>
        <w:rPr/>
        <w:t xml:space="preserve">potrafi ocenić stopień zaawansowania i zgodność ze standardami wybranego inteligentnego systemu transportowego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T1P_U01, T1P_U13</w:t>
      </w:r>
    </w:p>
    <w:p>
      <w:pPr>
        <w:keepNext w:val="1"/>
        <w:spacing w:after="10"/>
      </w:pPr>
      <w:r>
        <w:rPr>
          <w:b/>
          <w:bCs/>
        </w:rPr>
        <w:t xml:space="preserve">Efekt GI.ISP-6020_U2: </w:t>
      </w:r>
    </w:p>
    <w:p>
      <w:pPr/>
      <w:r>
        <w:rPr/>
        <w:t xml:space="preserve">potrafi wskazać dane i technologie geoinformacyjne przydatne w procesie tworzenia systemów ITS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K_U06, K_U17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T1P_U01, T1P_U13, T1P_U05, T1P_U13, T1P_U16</w:t>
      </w:r>
    </w:p>
    <w:p>
      <w:pPr>
        <w:pStyle w:val="Heading3"/>
      </w:pPr>
      <w:bookmarkStart w:id="4" w:name="_Toc4"/>
      <w:r>
        <w:t>Profil praktyczny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GI.ISP-6020_K1: </w:t>
      </w:r>
    </w:p>
    <w:p>
      <w:pPr/>
      <w:r>
        <w:rPr/>
        <w:t xml:space="preserve">posiada zdolność do poszukiwania nowych zastosowań technologii geoinformacyjnych w ITS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K_K02, 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T1P_K01, T1P_K02, T1P_K05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2025-07-03T16:20:49+02:00</dcterms:created>
  <dcterms:modified xsi:type="dcterms:W3CDTF">2025-07-03T16:20:49+02:00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