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materiałów/ Materials Desing - Fundamentals</w:t>
      </w:r>
    </w:p>
    <w:p>
      <w:pPr>
        <w:keepNext w:val="1"/>
        <w:spacing w:after="10"/>
      </w:pPr>
      <w:r>
        <w:rPr>
          <w:b/>
          <w:bCs/>
        </w:rPr>
        <w:t xml:space="preserve">Koordynator przedmiotu: </w:t>
      </w:r>
    </w:p>
    <w:p>
      <w:pPr>
        <w:spacing w:before="20" w:after="190"/>
      </w:pPr>
      <w:r>
        <w:rPr/>
        <w:t xml:space="preserve">dr hab. inż. Tomasz Wejrzanowski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PPMAT</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30 godz. wykładów i 20 godz. samodzielnej pracy studenta (zapoznanie się ze wskazaną literaturą i przygotowanie się do kolokwium)</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prowadzenie 30 godzin wykładów.</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wprowadzające w tematykę wykładu i laboratorium:</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głównymi zagadnieniami dotyczącymi zagadnień związanych z projektowaniem materiałów.</w:t>
      </w:r>
    </w:p>
    <w:p>
      <w:pPr>
        <w:keepNext w:val="1"/>
        <w:spacing w:after="10"/>
      </w:pPr>
      <w:r>
        <w:rPr>
          <w:b/>
          <w:bCs/>
        </w:rPr>
        <w:t xml:space="preserve">Treści kształcenia: </w:t>
      </w:r>
    </w:p>
    <w:p>
      <w:pPr>
        <w:spacing w:before="20" w:after="190"/>
      </w:pPr>
      <w:r>
        <w:rPr/>
        <w:t xml:space="preserve">Kryteria doboru materiałów inżynierskich do zastosowań technicznych. Projektowanie struktury materiałów inżynierskich z uwzględnieniem otrzymania produktów o wymaganych własnościach fizyko-chemicznych i eksploatacyjnych. Metodyki stosowane w projektowaniu materiałów: podejście wprost i podejście odwrotne (inverse problem). Podejście wieloskalowe. Wykorzystanie metod modelowania atomowego: metoda Ab-initio.  Wykorzystanie metod statyki i dynamiki molekularnej w projektowaniu materiałów.  Metody sztucznej inteligencji w projektowaniu materiałowym. Algorytmy ewolucyjne – metody zarządzania populacją i jej transformacjami.  Sztuczne sieci neuronowe – modele, klasyfikacja, metody uczenia.  Systemy ekspertowe – budowa, metody pozyskiwania wiedzy, mechanizmy wnioskowania. Hybrydowe systemy ekspertowe.Systemy komputerowego wspomagania doboru materiałów CAMS (Computer Aided Materials Selection).  Systemy komputerowego wspomagania projektowania materiałowego CAMD (Computer Aided Materials Design).  Systemy komputerowego wspomagania projektowania technologii wytwarzania i przetwórstwa materiałów CAM (Computer Aided Manufacturing). Projektowanie materiałowe produktów i ich elementów.  Projektowanie z uwzględnieniem cyklu życia materiałów.  Przykłady projektowania materiałów do zastosowań biomedycznych.  Przykłady projektowania materiałów do pracy w ekstremalnych warunkach. Bazy danych materiałowych i zasady ich wykorzystywania. Kontrola jakości materiałów i metod ich wytwarzania. Projektowanie technologii materiałowych w aspekcie ekonomicznym i ekologicznym.</w:t>
      </w:r>
    </w:p>
    <w:p>
      <w:pPr>
        <w:keepNext w:val="1"/>
        <w:spacing w:after="10"/>
      </w:pPr>
      <w:r>
        <w:rPr>
          <w:b/>
          <w:bCs/>
        </w:rPr>
        <w:t xml:space="preserve">Metody oceny: </w:t>
      </w:r>
    </w:p>
    <w:p>
      <w:pPr>
        <w:spacing w:before="20" w:after="190"/>
      </w:pPr>
      <w:r>
        <w:rPr/>
        <w:t xml:space="preserve">Warunki zaliczenia przedmiotu: Uzyskanie wymaganej minimalnej sumy punktów z dwóch kolokwiów przeprowadzanych w trakcie semestru. Kolokwium poprawkowe w sesji.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źródłowa podawana na wykładach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PPMW_W2: </w:t>
      </w:r>
    </w:p>
    <w:p>
      <w:pPr/>
      <w:r>
        <w:rPr/>
        <w:t xml:space="preserve">Ma rozszerzoną wiedzę z zakresu fizyki molekularnej, mechaniki materiałów.</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IM2_W02, IM2_W04</w:t>
      </w:r>
    </w:p>
    <w:p>
      <w:pPr>
        <w:spacing w:before="20" w:after="190"/>
      </w:pPr>
      <w:r>
        <w:rPr>
          <w:b/>
          <w:bCs/>
        </w:rPr>
        <w:t xml:space="preserve">Powiązane efekty obszarowe: </w:t>
      </w:r>
      <w:r>
        <w:rPr/>
        <w:t xml:space="preserve">T2A_W01, T2A_W02</w:t>
      </w:r>
    </w:p>
    <w:p>
      <w:pPr>
        <w:keepNext w:val="1"/>
        <w:spacing w:after="10"/>
      </w:pPr>
      <w:r>
        <w:rPr>
          <w:b/>
          <w:bCs/>
        </w:rPr>
        <w:t xml:space="preserve">Efekt PPMW_W1: </w:t>
      </w:r>
    </w:p>
    <w:p>
      <w:pPr/>
      <w:r>
        <w:rPr/>
        <w:t xml:space="preserve">Ma rozszerzoną wiedzę z zakresu metod numerycznych, systemów komputerowego wspomagania doboru materiałów (CAMS), systemów komputerowego wspomagania projektowania materiałowego CAMD (Computer Aided Materials Design), systemów komputerowego wspomagania projektowania technologii wytwarzania i przetwórstwa materiałów CAM (Computer Aided Manufacturing), baz danych materiałowych i zasad ich wykorzystywania. </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IM2_W04, IM2_W11</w:t>
      </w:r>
    </w:p>
    <w:p>
      <w:pPr>
        <w:spacing w:before="20" w:after="190"/>
      </w:pPr>
      <w:r>
        <w:rPr>
          <w:b/>
          <w:bCs/>
        </w:rPr>
        <w:t xml:space="preserve">Powiązane efekty obszarowe: </w:t>
      </w:r>
      <w:r>
        <w:rPr/>
        <w:t xml:space="preserve">T2A_W02, T2A_W07</w:t>
      </w:r>
    </w:p>
    <w:p>
      <w:pPr>
        <w:keepNext w:val="1"/>
        <w:spacing w:after="10"/>
      </w:pPr>
      <w:r>
        <w:rPr>
          <w:b/>
          <w:bCs/>
        </w:rPr>
        <w:t xml:space="preserve">Efekt PPM_W3: </w:t>
      </w:r>
    </w:p>
    <w:p>
      <w:pPr/>
      <w:r>
        <w:rPr/>
        <w:t xml:space="preserve">Ma rozszerzoną wiedzę w zakresie metodologii projektowania materiałów, projektowania materiału z uwzględnieniem aspektów związanych z docelowym przeznaczeniem materiału, cyklu życia materiału, aspektów ekonomicznych i ekologicznych. Posiada wiedzę z zakresu projektowania materiałów do zastosowań biomedycznych. Posiada wiedzę z zakresu przeprowadzania kontroli jakości materiałów i metod ich wytwarzania.</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IM2_W08, IM2_W09, IM2_W11, IM2_W12</w:t>
      </w:r>
    </w:p>
    <w:p>
      <w:pPr>
        <w:spacing w:before="20" w:after="190"/>
      </w:pPr>
      <w:r>
        <w:rPr>
          <w:b/>
          <w:bCs/>
        </w:rPr>
        <w:t xml:space="preserve">Powiązane efekty obszarowe: </w:t>
      </w:r>
      <w:r>
        <w:rPr/>
        <w:t xml:space="preserve">T2A_W04, T2A_W05, T2A_W07, T2A_W08</w:t>
      </w:r>
    </w:p>
    <w:p>
      <w:pPr>
        <w:pStyle w:val="Heading3"/>
      </w:pPr>
      <w:bookmarkStart w:id="3" w:name="_Toc3"/>
      <w:r>
        <w:t>Profil ogólnoakademicki - umiejętności</w:t>
      </w:r>
      <w:bookmarkEnd w:id="3"/>
    </w:p>
    <w:p>
      <w:pPr>
        <w:keepNext w:val="1"/>
        <w:spacing w:after="10"/>
      </w:pPr>
      <w:r>
        <w:rPr>
          <w:b/>
          <w:bCs/>
        </w:rPr>
        <w:t xml:space="preserve">Efekt PPMW_U1: </w:t>
      </w:r>
    </w:p>
    <w:p>
      <w:pPr/>
      <w:r>
        <w:rPr/>
        <w:t xml:space="preserve">Na podstawie wiedzy nabytej w trakcie wykładu lub w wyniku przeprowadzonej analizy fachowej literatury student potrafi wykorzystać wiedzę oraz metody projektowania numerycznego do formułowania i rozwiązywania problemów inżynierskich</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IM2_U01, IM2_U05, IM2_U08, IM2_U09, IM2_U10, IM2_U11, IM2_U12, IM2_U17</w:t>
      </w:r>
    </w:p>
    <w:p>
      <w:pPr>
        <w:spacing w:before="20" w:after="190"/>
      </w:pPr>
      <w:r>
        <w:rPr>
          <w:b/>
          <w:bCs/>
        </w:rPr>
        <w:t xml:space="preserve">Powiązane efekty obszarowe: </w:t>
      </w:r>
      <w:r>
        <w:rPr/>
        <w:t xml:space="preserve">T2A_U01, T2A_U05, T2A_U08, T2A_U09, T2A_U10, T2A_U10, T2A_U11, T2A_U16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2025-07-06T19:47:38+02:00</dcterms:created>
  <dcterms:modified xsi:type="dcterms:W3CDTF">2025-07-06T19:47:38+02:00</dcterms:modified>
</cp:coreProperties>
</file>

<file path=docProps/custom.xml><?xml version="1.0" encoding="utf-8"?>
<Properties xmlns="http://schemas.openxmlformats.org/officeDocument/2006/custom-properties" xmlns:vt="http://schemas.openxmlformats.org/officeDocument/2006/docPropsVTypes"/>
</file>