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i technika wysokiej próżni/ High-Vacuum Physics and Technology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Latuch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FITWP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 - 14 godz., kolokwium - 1 godzina, przygotowanie do kolokwium - 10 godz., razem: 25 godz. = 1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 (wykład - 14 godz., kolokwium - 1 godz., konsultacje -10 godz., razem: 25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wykładu Fizyka (semestr 1 i 3) oraz z wykładu Fizyka Ciała Stałego (6 semestr)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wiedzy o prawach kinetycznej teorii gazów, zasadach budowy i działania pomp i mierników próżniowych, a także o działaniu niektórych urządzeń próżniowych służących do celów badawczych i przemysłowych.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Gazy swobodne (równanie stanu, dyfuzja, przepływ przez przewody). Gazy związane (sorpcja, desorpcja, przepływ gazów w ciałach). Pompy próżniowe. Próżniomierze. Urządzenia próżniowe badawcze i przemysłowe.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Jednogodzinne kolokwium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Groszkowski, Technika wysokiej próżni, WNT 1978.
2. M. Nowak, Wybrane zagadnienia fizyki technicznej, Wyd. Politechniki Śląskiej 1996.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FTWP_W1: </w:t>
      </w:r>
    </w:p>
    <w:p>
      <w:pPr/>
      <w:r>
        <w:rPr/>
        <w:t xml:space="preserve">Posiada wiedzę na temat zasad działania urządzeń próżniowych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FTWP_U1: </w:t>
      </w:r>
    </w:p>
    <w:p>
      <w:pPr/>
      <w:r>
        <w:rPr/>
        <w:t xml:space="preserve">Potrafi zastosować prawa fizyki do opisu zachowania się wybranych gazów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p>
      <w:pPr>
        <w:keepNext w:val="1"/>
        <w:spacing w:after="10"/>
      </w:pPr>
      <w:r>
        <w:rPr>
          <w:b/>
          <w:bCs/>
        </w:rPr>
        <w:t xml:space="preserve">Efekt FTWP_U2: </w:t>
      </w:r>
    </w:p>
    <w:p>
      <w:pPr/>
      <w:r>
        <w:rPr/>
        <w:t xml:space="preserve">Potrafi zaprojektować układ próżniowy do konkretnych eksperymentów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2025-05-07T00:38:15+02:00</dcterms:created>
  <dcterms:modified xsi:type="dcterms:W3CDTF">2025-05-07T00:38:15+02:00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