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10 godz. samodzielnego przygotowania studenta do kolokwium zaliczającego.</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Podstawy inżynierii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typu Keronite, azotowanie stopów aluminium i inne niekonwencjonalne metody. Metody obróbki powierzchniowej stopów magnezu: utlenianie anodowe, powłoki konwersyjne, powłoki metaliczne, powłoki organiczne, metody PVD, CVD, metody hybrydowe, technologia typu Keronite i inne niekonwencjonalne metody. 
</w:t>
      </w:r>
    </w:p>
    <w:p>
      <w:pPr>
        <w:keepNext w:val="1"/>
        <w:spacing w:after="10"/>
      </w:pPr>
      <w:r>
        <w:rPr>
          <w:b/>
          <w:bCs/>
        </w:rPr>
        <w:t xml:space="preserve">Metody oceny: </w:t>
      </w:r>
    </w:p>
    <w:p>
      <w:pPr>
        <w:spacing w:before="20" w:after="190"/>
      </w:pPr>
      <w:r>
        <w:rPr/>
        <w:t xml:space="preserve">Sprawdzian pisemny – czas trwania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1.A. Dziadoń ,,Magnez i jego stopy”, Samodzielna Sekcja Wydawnicza, Kielce 2012
1. H. Dong „Surface engineering of light alloys”, Woodhead Publishing Ltd, Oxford 2010. 
2. Edward Ghali „Corrosion Resistance of Aluminium and Magnesium Alloys, Understanding, Performance, and Testing” John Willey &amp; Sons, Inc., Publications, Hoboken, New Jersy 2010 
3. M. Blicharski, Inżynieria powierzchni, Wyd. II, WNT, Warszawa, 2009
4. ASM Handbook Vol.5 , Surface Engineering, ASM International, Materials Park,OH, 2007.
5. K.U. Kainer „Magnesium alloys and technologies” DGM, Willey-VCH Verlag GmbH&amp; Co. KGaA, Weinheim 2003. 
6. ASM Handbook, Aluminum and aluminum alloys, ASM International, Materials Park, OH, 1993. 
7.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IPSML_W1: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IPSML_W2: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IPSML_W3: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IPSML_U1: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IPSML_U2: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IPSML_U3: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IPSML_K1: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IPSML_K2: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IPSML_K3: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2026-10-01T05:43:02+02:00</dcterms:created>
  <dcterms:modified xsi:type="dcterms:W3CDTF">2026-10-01T05:43:02+02:00</dcterms:modified>
</cp:coreProperties>
</file>

<file path=docProps/custom.xml><?xml version="1.0" encoding="utf-8"?>
<Properties xmlns="http://schemas.openxmlformats.org/officeDocument/2006/custom-properties" xmlns:vt="http://schemas.openxmlformats.org/officeDocument/2006/docPropsVTypes"/>
</file>