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obróbka cieplna</w:t>
      </w:r>
    </w:p>
    <w:p>
      <w:pPr>
        <w:keepNext w:val="1"/>
        <w:spacing w:after="10"/>
      </w:pPr>
      <w:r>
        <w:rPr>
          <w:b/>
          <w:bCs/>
        </w:rPr>
        <w:t xml:space="preserve">Limit liczby studentów: </w:t>
      </w:r>
    </w:p>
    <w:p>
      <w:pPr>
        <w:spacing w:before="20" w:after="190"/>
      </w:pPr>
      <w:r>
        <w:rPr/>
        <w:t xml:space="preserve">wykłady - bez limitu, laboratoria 8-12</w:t>
      </w:r>
    </w:p>
    <w:p>
      <w:pPr>
        <w:keepNext w:val="1"/>
        <w:spacing w:after="10"/>
      </w:pPr>
      <w:r>
        <w:rPr>
          <w:b/>
          <w:bCs/>
        </w:rPr>
        <w:t xml:space="preserve">Cel przedmiotu: </w:t>
      </w:r>
    </w:p>
    <w:p>
      <w:pPr>
        <w:spacing w:before="20" w:after="190"/>
      </w:pPr>
      <w:r>
        <w:rPr/>
        <w:t xml:space="preserve">Przekazanie studentom podstawowej wiedzy z podstaw metalurgii proszków i zapoznanie z technologiami wytwarzania spieków. Praktyczne zapoznanie studentów z doświadczalnymi metodami badań właściwości proszków oraz wytwarzania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pStyle w:val="Heading3"/>
      </w:pPr>
      <w:bookmarkStart w:id="3" w:name="_Toc3"/>
      <w:r>
        <w:t>Profil ogólnoakademicki - umiejętności</w:t>
      </w:r>
      <w:bookmarkEnd w:id="3"/>
    </w:p>
    <w:p>
      <w:pPr>
        <w:keepNext w:val="1"/>
        <w:spacing w:after="10"/>
      </w:pPr>
      <w:r>
        <w:rPr>
          <w:b/>
          <w:bCs/>
        </w:rPr>
        <w:t xml:space="preserve">Efekt MP_U1: </w:t>
      </w:r>
    </w:p>
    <w:p>
      <w:pPr/>
      <w:r>
        <w:rPr/>
        <w:t xml:space="preserve">Umie dobrać metodę wytwarzania proszku określonego metalu</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IM_U14, IM_U15, IM_U16</w:t>
      </w:r>
    </w:p>
    <w:p>
      <w:pPr>
        <w:spacing w:before="20" w:after="190"/>
      </w:pPr>
      <w:r>
        <w:rPr>
          <w:b/>
          <w:bCs/>
        </w:rPr>
        <w:t xml:space="preserve">Powiązane efekty obszarowe: </w:t>
      </w:r>
      <w:r>
        <w:rPr/>
        <w:t xml:space="preserve">T1A_U14, T1A_U15, T1A_U16</w:t>
      </w:r>
    </w:p>
    <w:p>
      <w:pPr>
        <w:keepNext w:val="1"/>
        <w:spacing w:after="10"/>
      </w:pPr>
      <w:r>
        <w:rPr>
          <w:b/>
          <w:bCs/>
        </w:rPr>
        <w:t xml:space="preserve">Efekt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keepNext w:val="1"/>
        <w:spacing w:after="10"/>
      </w:pPr>
      <w:r>
        <w:rPr>
          <w:b/>
          <w:bCs/>
        </w:rPr>
        <w:t xml:space="preserve">Efekt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keepNext w:val="1"/>
        <w:spacing w:after="10"/>
      </w:pPr>
      <w:r>
        <w:rPr>
          <w:b/>
          <w:bCs/>
        </w:rPr>
        <w:t xml:space="preserve">Efekt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2026-10-21T04:14:10+02:00</dcterms:created>
  <dcterms:modified xsi:type="dcterms:W3CDTF">2026-10-21T04:14:10+02:00</dcterms:modified>
</cp:coreProperties>
</file>

<file path=docProps/custom.xml><?xml version="1.0" encoding="utf-8"?>
<Properties xmlns="http://schemas.openxmlformats.org/officeDocument/2006/custom-properties" xmlns:vt="http://schemas.openxmlformats.org/officeDocument/2006/docPropsVTypes"/>
</file>