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1.Rajfert T.,Rżysko J., Zbiór zadań ze statyki i wytrzymałości materiałów, PWN 1974
2.Kowalski J., Zbiór zadań ze statyki z wytrzymałością materiałów, Wyd. Pol. Poznańskiej,1973
3.Szcześniak W., Nagórski R., Zbiór Zadań z Mechaniki Ogólnej - Dynamika, Wyd. PW
4.Szcześniak W., Zbiór Zadań z Mechaniki Ogólnej – Statyka, Wyd. PW 
5.Misiak J., Zadania z Mechaniki Ogólnej, cz.1,cz.2,cz.3, WNT
6.Banasik M., Grossman K., Trombski M. Zbiór zadań z wytrzymałości materiałów PWN
7.Grabowski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analizuje przebieg wykresów sił przekrojowych belek i ram uwzględniając warunki brzegowe i działające obciążenie; na podstawie wykresu sił przekrojowych określa warunki równowagi sił przekrojowych działających na dowolny element konstrukcji wycięty z ramy; wykorzystuje oprogramowanie komputerowe do sporządzania wykresów sił przekrojowych belek, ram, wykresów naprężeń w wybranych przekrojach oraz wyznaczania momentów bezwładności przekrojów.</w:t>
      </w:r>
    </w:p>
    <w:p>
      <w:pPr>
        <w:spacing w:before="60"/>
      </w:pPr>
      <w:r>
        <w:rPr/>
        <w:t xml:space="preserve">Weryfikacja: </w:t>
      </w:r>
    </w:p>
    <w:p>
      <w:pPr>
        <w:spacing w:before="20" w:after="190"/>
      </w:pPr>
      <w:r>
        <w:rPr/>
        <w:t xml:space="preserve">Praca domowa, kolokwium na ćwiczeniach audytoryjnych, kolokwium zaliczające wykład. </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Oblicza współrzędne linii ugięcia belek jednoprzęsłowych i wieloprzęsłowych poddanych dowolnemu obciążeniu, metodami Clebscha, metodą analityczno-wykreślną i metodą prac wirtualnych. Rozwiązuje statycznie niewyznaczalne belki i ramy wykorzystując metodę sił.</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Wykonuje obliczenia słupów ściskanych: określa nośność istniejących konstrukcji oraz projektuje przekrój słupa ściskanego w zakresie wyboczenia sprężystego oraz sprężysto-plastycznego</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Wyznacza nośność istniejących cienkościennych zbiorników kulistych i walcowych, oblicza grubość ścianek i projektuje wymiary zewnętrzne zbiorników obciążonych ciśnieniem wewnętrznym lub parciem cieczy.</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posiada znacznie rozszerzony zakres umiejętności niezbędnych do projektowania konstrukcji inżynierskich: potrafi określić maksymalne wartości ugięć belek, oszacować wartość siły krytycznej, określić stan naprężenia w płaszczu zbiornika kulistego lub walcowego. Pogłębia się jego zrozumienie warunków pracy konstrukcji. Nabyte umiejętności są niezbędne do obliczania warunków prawidłowo zaprojektowanej konstrukcji inżynierskiej.</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nabiera wprawy w posługiwaniu się ogólnie dostępnym inżynierskim oprogramowaniem komputerowym oraz posiada podstawowy zakres wiedzy potrzebny do analizowania otrzymanych wyników.</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Nabyte umiejętności mogą być wykorzystane przy pisaniu pracy dyplomowej, są niezbędne do zrozumienia treści przedmiotów realizowanych na studiach magisterskich, takich jak mechanika budowli, projektowanie konstrukcji budowlanych, hydraulika.</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IW, wpływa w ten sposób na jego decyzję o wyborze tematu inżynierskiej pracy dyplomowej oraz o wyborze przyszłej specjalizacji. </w:t>
      </w:r>
    </w:p>
    <w:p>
      <w:pPr>
        <w:spacing w:before="60"/>
      </w:pPr>
      <w:r>
        <w:rPr/>
        <w:t xml:space="preserve">Weryfikacja: </w:t>
      </w:r>
    </w:p>
    <w:p>
      <w:pPr>
        <w:spacing w:before="20" w:after="190"/>
      </w:pPr>
      <w:r>
        <w:rPr/>
        <w:t xml:space="preserve">Promowanie indywidualnej aktywności na zajęciach, prezentacje indywidualne i zespołowe, praca domowa, kolokwia</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prezentacje indywidualne i zespołowe, praca domowa, kolokwium.</w:t>
      </w:r>
    </w:p>
    <w:p>
      <w:pPr>
        <w:spacing w:before="20" w:after="190"/>
      </w:pPr>
      <w:r>
        <w:rPr>
          <w:b/>
          <w:bCs/>
        </w:rPr>
        <w:t xml:space="preserve">Powiązane efekty kierunkowe: </w:t>
      </w:r>
      <w:r>
        <w:rPr/>
        <w:t xml:space="preserve">IS_K03, IS_K06</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2026-10-02T00:58:31+02:00</dcterms:created>
  <dcterms:modified xsi:type="dcterms:W3CDTF">2026-10-02T00:58:31+02:00</dcterms:modified>
</cp:coreProperties>
</file>

<file path=docProps/custom.xml><?xml version="1.0" encoding="utf-8"?>
<Properties xmlns="http://schemas.openxmlformats.org/officeDocument/2006/custom-properties" xmlns:vt="http://schemas.openxmlformats.org/officeDocument/2006/docPropsVTypes"/>
</file>