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Instalacje budowlane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Jan Ircha/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BIS2A_15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30h; Projekt 30h; zapoznanie się ze wskazaną literaturą - 25h; przygotowanie do egzaminu - 20h; przygotowanie projektów - 20h;
Rzem 125h = 5ECTS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30h; Projekt - 30h; Razem 60h = 2,4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30h;
Wykonanie prac projektowych 20h;
Razem 50h = 2,0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Ukończenie studiów I stopnia na kierunku Inżynieria środowiska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Projekty :10 – 15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ugruntowanie i poszerzenie wiedzy studenta z zakresu instalacji sanitarnych.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 Wiadomości wstępne na temat instalacji wodociągowych i kanalizacyjnych w budynkach,               
W2 - Nowoczesne instalacje wodociągowe i kanalizacyjne w budynkach,
W3 - Instalacje kanalizacyjne podciśnieniowe i nadciśnieniowe,
W3 - Przepompownie ścieków,
W4 - Instalacje wodociągowe wielostrefowe z pompami sterowanymi przetwornikami częstotliwości,
W5 - Baseny; wymagania, zasady projektowania,
W6 - Instalacje sanitarne w kuchniach zbiorowego żywienia, 
W7 - Ochrona przed wtórnym zanieczyszczeniem wody wodociągowej,
W8- Instalacje wodociągowe dualne,
W9 - Nowoczesne rozwiązania instalacji wody ciepłej,    
W10 - Cykl "życia" instalacji budowlanych, ich trwałość i niezawodność działania.
P1- Instalacja wodociągowa i kanalizacyjna w budynku wysokim.
P2- Instalacja ciepłej wody oraz kanalizacji deszczowej dla budynku wysokiego.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egzaminu  i ćwiczeń projektowych. Łączna ocena przedmiotu stanowi średnią ważoną ocen z zaliczeń wykładu i projektu, w proporcjach: 60% oceny z wykładu i 40% oceny z projektu.
Zaliczenie treści wykładów dokonane będzie w formie egzaminu pisemnego.  
Zaliczenie ćwiczeń projektowych odbywać się będzie na podstawie ocen projektów  oraz ich obronie przez studenta w formie odpowiedzi ustnych. Łączna ocena za ćwiczenia projektowe jest średnią arytmetyczną ocen z wykonanych projektów. 
Obecność na ćwiczeniach projektowych jest obowiązkowa. W uzasadnionych sytuacjach dopuszcza się nieobecność na maksymalnie dwóch zajęciach - wymagane usprawiedliwienie nieobecności.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Chudzicki J., Sosnowski S.: Instalacje wodociągowe - projektowanie, wykonanie, eksploatacja, Wyd. Seidel-Przywecki, Warszawa, 2005.
2. Chudzicki J., Sosnowski S.: Instalacje kanalizacyjne - projektowanie, wykonanie, eksploatacja, Wyd. Seidel-Przywecki, Warszawa, 2004.
3. Sosnowski S., Tabernacki J.: Instalacje wodociągowe i kanalizacyjne w budynkach. WPW Warszawa, 1997.
4. Chudzicki J., Sosnowski S.: Instalacje wodociągowe i kanalizacyjne. Materiały pomocnicze do ćwiczeń. WPW Warszawa, 1999.
5. Tabernacki J., Sosnowski S., Heidrich Z.: Projektowanie instalacji wodociągowych i kanalizacyjnych. Arkady, Warszawa, 1985.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Ma szczegółową wiedzę w zakresie dyscyplin i  kierunków studiów powiązanych z budownictwem, którym jest inżynieria środowiska.                                                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+ projekty.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wiedzę o trendach rozwojowych z zakresu  nowoczesnych   rozwiązań i technologii stosowanych w instalacjach sanitarnych.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+ projekty.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Ma podstawową wiedzę o trwałości instalacji sanitarnych w budynkach, o trwałości materiałów instalacyjnych, identyfikuje różnice w okresach trwałości różnych elementów składowych.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U01_02: </w:t>
      </w:r>
    </w:p>
    <w:p>
      <w:pPr/>
      <w:r>
        <w:rPr/>
        <w:t xml:space="preserve">Potrafi korzystać z forów internetowych i tematycznych grup dyskusyjnych umożliwiających pozyskanie potrzebnych informacji.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porozumiewać  się w środowisku inżynierskim przy użyciu różnych technik - wykonać projekt w wersji opisowej i rysunkowej.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zaproponować usprawnienia istniejących rozwiązań technicznych w wykonawstwie instalacji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+ projekty.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 świadomość ważności i rozumie pozatechniczne aspekty i skutki działalności inżynierskiej, w tym jej wpływu na środowisko i związanej z tym odpowiedzialności za podejmowane decyzje. Rozumie wpływ działalności inżynierskiej na zdrowie użytkowników budynków i ochronę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2025-07-09T04:44:37+02:00</dcterms:created>
  <dcterms:modified xsi:type="dcterms:W3CDTF">2025-07-09T04:44:37+02:00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