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kolokwium - 10, przygotowanie do egzaminu - 15, razem - 50;
Projekty: liczba godzin według planu studiów - 10, zapoznanie ze wskazaną literaturą - 15, wykonanie pracy projektowej - 25,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2.	Efekty uczenia się przypisane do wykładu będą weryfikowane podczas egzaminu. Efekty uczenia się przypisane do ćwiczeń projektowych będą weryfikowane podczas zaliczania zadania projektowego.
3.	Warunkiem zaliczenia przedmiotu jest uzyskanie pozytywnych ocen z egzaminu oraz ćwiczeń projektowych. Łączna ocena przedmiotu stanowi średnią ważoną ocen z egzaminu i części projektowej, w proporcjach: 60% oceny z wykładu i 40% oceny z projektu. Planowane są dwa terminy egzaminu w sesji letniej i jeden w sesji jesiennej. Przy ocenianiu egzaminu stosowana będzie następująca skala ocen przyporządkowana określonej procentowo ilości wiedzy: 5,0 – 91÷100%, 4,5 – 81÷90%, 4,0 – 71÷80%, 3,5 – 61÷70%, 3,0 – 51÷60%, 2,0 – 0÷50%. Zaliczenie części projektowej odbywa się na podstawie oceny zadania projektowego. 
4.	Ocena z egzaminu przekazywana jest do wiadomości studentów niezwłocznie po sprawdzeniu prac, forma przekazywania ocen jest ustalana ze studentami w trakcie zajęć. 
5.	Student ma prawo przystąpić do egzaminu w trzech wybranych terminach spośród wyznaczonych w sesjach egzaminacyjnych. Poza okresem sesji egzaminacyjnych przewiduje się termin zerowy egzaminu dla tych studentów, którzy wykażą się terminową realizacją zadań w ramach ćwiczeń projektowych. Termin zerowy egzaminu jest również wliczany do liczby egzaminów.
6.	Student powtarza, z powodu niezadowalających wyników, całość zajęć wykładowych. Ocena niedostateczna z zadania projektowego skutkuje koniecznością powtarzania ćwiczeń projektowych.
7.	Na egzaminie podczas weryfikacji osiągnięcia efektów uczenia się, każdy piszący powinien mieć długopis. Podczas weryfikacji efektów uczenia się z części projektowej zajęć student może mieć kalkulator. Pozostałe materiały pomocnicze, a także urządzenia elektroniczne podczas weryfikacji efektów uczenia się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 - Poradnik, IPPU Masta, Gdańsk 1999.
3. Pełech A., Wentylacja i klimatyzacja - podstawy, Oficyna Wydawnicza Politechniki Wrocławskiej, Wrocław 2008.
4. Lipska B., Nawrocki W., Podstawy projektowania wentylacji - przykłady, Wydawnictwo Politechniki Śląskiej, Gliwice 1997.
5. Przydróżny S., Wentylacja, Skrypt Politechniki Wrocławskiej, Wrocław 1991.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opracować dokumentację rysunkową dotyczącą zaprojektowanej instalacji wentylacji i klimatyzacji</w:t>
      </w:r>
    </w:p>
    <w:p>
      <w:pPr>
        <w:spacing w:before="60"/>
      </w:pPr>
      <w:r>
        <w:rPr/>
        <w:t xml:space="preserve">Weryfikacja: </w:t>
      </w:r>
    </w:p>
    <w:p>
      <w:pPr>
        <w:spacing w:before="20" w:after="190"/>
      </w:pPr>
      <w:r>
        <w:rPr/>
        <w:t xml:space="preserve">Zadanie projektowe (P2)</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oraz tworzenia rysunków (AutoCAD) zaprojektowanej instalacji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U13_03: </w:t>
      </w:r>
    </w:p>
    <w:p>
      <w:pPr/>
      <w:r>
        <w:rPr/>
        <w:t xml:space="preserve">Potrafi dokonać krytycznej analizy systemu wentylacji  iklimatyzacji oraz ocenić istniejące rozwiązania w zakresie kosztów i technicznych aspektów eksploatacji instalacji.</w:t>
      </w:r>
    </w:p>
    <w:p>
      <w:pPr>
        <w:spacing w:before="60"/>
      </w:pPr>
      <w:r>
        <w:rPr/>
        <w:t xml:space="preserve">Weryfikacja: </w:t>
      </w:r>
    </w:p>
    <w:p>
      <w:pPr>
        <w:spacing w:before="20" w:after="190"/>
      </w:pPr>
      <w:r>
        <w:rPr/>
        <w:t xml:space="preserve">Dyskusja na wykłądzie (W7-W8)</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2026-10-21T09:00:52+02:00</dcterms:created>
  <dcterms:modified xsi:type="dcterms:W3CDTF">2026-10-21T09:00:52+02:00</dcterms:modified>
</cp:coreProperties>
</file>

<file path=docProps/custom.xml><?xml version="1.0" encoding="utf-8"?>
<Properties xmlns="http://schemas.openxmlformats.org/officeDocument/2006/custom-properties" xmlns:vt="http://schemas.openxmlformats.org/officeDocument/2006/docPropsVTypes"/>
</file>