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BN1A_28</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się do zajęć 15h;
Zapoznanie się ze wskazaną literaturą 25h;
Przygotowanie do kolokwium 5h;
Opracowanie kosztorysu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Opracowanie kosztorysu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(semestr 5), Budownictwo ogólne
</w:t>
      </w:r>
    </w:p>
    <w:p>
      <w:pPr>
        <w:keepNext w:val="1"/>
        <w:spacing w:after="10"/>
      </w:pPr>
      <w:r>
        <w:rPr>
          <w:b/>
          <w:bCs/>
        </w:rPr>
        <w:t xml:space="preserve">Limit liczby studentów: </w:t>
      </w:r>
    </w:p>
    <w:p>
      <w:pPr>
        <w:spacing w:before="20" w:after="190"/>
      </w:pPr>
      <w:r>
        <w:rPr/>
        <w:t xml:space="preserve">Wykłady: min. 15; Ćwiczenia 20-30; Projekty: 10 - 15.</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kosztorysowania robót budowlanych (dane wyjściowe do kosztorysowania, katalogi nakładów rzeczowych, kosztorysowanie uproszczone i szczegółowe, rodzaje kosztorysów – wymagania, struktura kosztorysu).
W4. Ceny w budownictwie (struktura ceny kosztorysowej, bazy cenowe, koszty bezpośrednie, narzuty, dynamika zmian cen w budownictwie, aktualne wskaźniki kosztów w budownictwie).
W5. Zasady prowadzenia kalkulacji kosztorysowych (kalkulacja indywidualna nakładów rzeczowych, cen jednostkowych, kosztów użycia konstrukcji pomocniczych – deskowań, rusztowań, itd.)
W6. Wartość kosztorysowa inwestycji budowlanych. 
W7. Metody i podstawy określania kosztów robót budowlanych i kosztów prac projektowych.
W8. Sprzedaż i rozliczenia finansowe robót budowlano-montażowych. 
W9. Efektywność rozwiązań przestrzenno-funkcjonalnych i konstrukcyjno-materiałowych
W10.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Przedmiar robót budowlanych w zamówieniach publicznych (sporządzenie przedmiaru zgodnie z Rozporządzeniem MI w tej sprawie).
C6. Określanie kosztów robót budowlanych i kosztów prac projektowych metodą wskaźnikową.
P1. Opracowanie kosztorysu robót budowlanych stanu surowego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w:t>
      </w:r>
    </w:p>
    <w:p>
      <w:pPr>
        <w:keepNext w:val="1"/>
        <w:spacing w:after="10"/>
      </w:pPr>
      <w:r>
        <w:rPr>
          <w:b/>
          <w:bCs/>
        </w:rPr>
        <w:t xml:space="preserve">Metody oceny: </w:t>
      </w:r>
    </w:p>
    <w:p>
      <w:pPr>
        <w:spacing w:before="20" w:after="190"/>
      </w:pPr>
      <w:r>
        <w:rPr/>
        <w:t xml:space="preserve">1.	Obecność na wykładach jest zalecana. Obecność na ćwiczeniach audytoryjnych jest obowiązkowa. Dopuszczalny limit nieobecności na zajęciach obowiązkowych wynosi 20 % i nie wymaga usprawiedliwienia. Każda kolejna nieobecność będzie skutkowała niezaliczeniem przedmiotu, chyba że będzie wynikała z wyjątkowych okoliczności, zostanie usprawiedliwiona, a prowadzący zajęcia usprawiedliwienie zaakceptuje. W przypadku przekroczenia limitu nieobecności (20 %) prowadzący zajęcia może wymagać uzupełnienia czynności programowych w trybie indywidualnym.
2.	Weryfikacja osiągnięcia efektów uczenia się prowadzona jest poprzez sprawdzian pisemny z zajęć wykładowych, sprawdzian pisemny z ćwiczeń audytoryjnych oraz sprawdzian pisemny z ćwiczeń projektowych.
3.	Warunkiem koniecznym zaliczenia przedmiotu jest uzyskanie pozytywnych ocen ze wszystkich sprawdzianów. Ocena końcowa z przedmiotu jest średnią arytmetyczną z otrzymanych ocen zaokrągloną do wielkości ocen określonych w § 18. ust. 1 Regulaminu studiów PW.
4.	Ocena ze sprawdzianów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przystąpić do dwóch terminów sprawdzianów pisemnych z wykładów, ćwiczeń audytoryjnych oraz ćwiczeń projektowych. Terminy sprawdzianów ustala prowadzący najpóźniej na dwa tygodnie przed ich przeprowadzeniem. Dopuszcza się wyznaczenie dodatkowych terminów sprawdzianów za zgodą prowadzącego.
6.	Zajęcia wykładowe podlegają powtórzeniu w sytuacji niezaliczenia sprawdzianu pisemnego. Ćwiczenia audytoryjne podlegają powtórzeniu w sytuacji niezaliczenia sprawdzianu pisemnego lub przekroczenia limitu nieobecności na zajęciach. Ćwiczenia projektowe podlegają powtórzeniu w sytuacji przekroczenia limitu nieobecności na zajęciach, niewykonania ćwiczenia projektowego w wymaganym terminie lub niezaliczenia sprawdzianu.
7.	Na sprawdzianach, podczas weryfikacji osiągnięcia efektów uczenia się, każdy piszący powinien mieć długopis (lub pióro) z niebieskim lub czarnym tuszem (atramentem) przeznaczony do zapisywania odpowiedzi oraz kilka czystych arkuszy papieru formatu A4. Na sprawdzianie z ćwiczeń audytoryjnych, każdy piszący powinien mieć dodatkowo kalkulator lub inne pomoce dydaktyczne szczegółowo określone przez prowadzącego najpóźniej na dwa tygodnie przed przeprowadzeniem sprawdzianu. Sprawdzian z ćwiczeń projektowych odbywa się w sali komputerowej z wykorzystaniem komputerów i dostępnego oprogramowania do kosztorysowania.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(W3 do W7), Projekt (P1)</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keepNext w:val="1"/>
        <w:spacing w:after="10"/>
      </w:pPr>
      <w:r>
        <w:rPr>
          <w:b/>
          <w:bCs/>
        </w:rPr>
        <w:t xml:space="preserve">Efekt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B1A_W08_02</w:t>
      </w:r>
    </w:p>
    <w:p>
      <w:pPr>
        <w:spacing w:before="20" w:after="190"/>
      </w:pPr>
      <w:r>
        <w:rPr>
          <w:b/>
          <w:bCs/>
        </w:rPr>
        <w:t xml:space="preserve">Powiązane efekty obszarowe: </w:t>
      </w:r>
      <w:r>
        <w:rPr/>
        <w:t xml:space="preserve">T1A_W08</w:t>
      </w:r>
    </w:p>
    <w:p>
      <w:pPr>
        <w:keepNext w:val="1"/>
        <w:spacing w:after="10"/>
      </w:pPr>
      <w:r>
        <w:rPr>
          <w:b/>
          <w:bCs/>
        </w:rPr>
        <w:t xml:space="preserve">Efekt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(W3W1, W2, W6, W8)</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(W2 do W8), Projekt (P1)</w:t>
      </w:r>
    </w:p>
    <w:p>
      <w:pPr>
        <w:spacing w:before="20" w:after="190"/>
      </w:pPr>
      <w:r>
        <w:rPr>
          <w:b/>
          <w:bCs/>
        </w:rPr>
        <w:t xml:space="preserve">Powiązane efekty kierunkowe: </w:t>
      </w:r>
      <w:r>
        <w:rPr/>
        <w:t xml:space="preserve">B1A_U12_01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efekty kierunkowe: </w:t>
      </w:r>
      <w:r>
        <w:rPr/>
        <w:t xml:space="preserve">B1A_K06_01</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2026-08-18T18:37:52+02:00</dcterms:created>
  <dcterms:modified xsi:type="dcterms:W3CDTF">2026-08-18T18:37:52+02:00</dcterms:modified>
</cp:coreProperties>
</file>

<file path=docProps/custom.xml><?xml version="1.0" encoding="utf-8"?>
<Properties xmlns="http://schemas.openxmlformats.org/officeDocument/2006/custom-properties" xmlns:vt="http://schemas.openxmlformats.org/officeDocument/2006/docPropsVTypes"/>
</file>