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komunikacyjne (BN1A_31/01)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Piotr Gryszpanowicz/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Projekt 10h;
Zapoznanie się ze wskazaną literaturą 20h;
Opracowanie wyników  20h;
Przygotowanie do zaliczenia 10h;
Wykonanie projektu 20h;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Projekty - 10h;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Opracowanie wyników  20h;
Wykonanie projektu 20h;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gruntów i fundamentowanie, rysunek techniczny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zna podstawowe definicje dotyczące budownictwa komunikacyjnego. Potrafi identyfikować problemy projektowania dróg, konstruowania nawierzchni drogowej i jej eksploatacji. Potrafi rozwiązać prosty problem techniczny z tym związany.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transportu lądowego. Klasyfikacja funkcjonalno techniczna dróg kołowych ; W2- Przekrój poprzeczny drogi… W3 - Plan sytuacyjny; W4 - Przekrój podłużny ; W5 - Skrzyżowania ; W6 - Odwodnienie i elementy uspokojenia ruchu; W7 - Drogi szybkiego ruchu; W8- Podstawy inżynierii ruchu; W9 - Komunikacja zbiorowa, przystanki, parkingi; W10 - Elementy dróg kolejowych; W15 – Zaliczenie; W11 - Nawierzchnie drogowe : definicje elementy; W12 - Mechanizmy niszczenia nawierzchnia; W13 – W14 - Wymiarowanie nowych nawierzchni drogowych ; W15 - W16 - Diagnostyka nawierzchni; W17 - Wymiarowanie wzmocnienia nawierzchni drogowej ; W18 - Katalog wzmocnienia nawierzchni podatnych ; W19 - System Oceny stanu nawierzchni; W20 – Zaliczenie.
P1 - P10 – wykonanie projektu odcinka ulicy ;  P1 - P10 – ocena uszkodzeń odcinka nawierzchni oraz dobór konstrukcji nawierzchni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nie jest obowiązkowa lecz zalecana. Obecność na ćwiczeniach projektowych jest obowiązkowa. Dopuszczalna jest jedna nieobecność nieusprawiedliwiona, a każda następna musi być usprawiedliwiona zwolnieniem lekarskim lub innym istotnym powodem.
2.	Weryfikację efektów nauczania przypisanego do wykładów stanowi końcowy sprawdzian w formie pisemnej. Efekty kształcenia z ćwiczeń projektowych weryfikowane są pracą projektową w formie pisemnego opracowania oraz sprawdzianem w formie pisemnej lub ustnej. Sprawdziany oraz praca projektowa są oceniane w skali 2-5.
3.	Warunkiem zaliczenia wykładów jest uzyskanie pozytywnej oceny ze sprawdzianu końcowego i ćwiczeń projektowych. Przystąpienie do sprawdzianu uwarunkowane jest uzyskaniem pozytywnej oceny z projektu. Ocena z przedmiotu jest średnią arytmetyczną z ocen: wykładu i ćwiczeń projektowych.
4.	Oceny ze sprawdzianów pisemnych przekazywane są do wiadomości studentów niezwłocznie po sprawdzeniu prac i dokonaniu ich oceny (forma przekazywania ocen do ustalenia ze studentami w trakcie zajęć). Ocena końcowa z przedmiotu przekazywana jest do wiadomości studentów w formie uzgodnionej ze studentami.
5.	Student może poprawiać ocenę niedostateczną ze sprawdzianu w dodatkowym terminie wyznaczonym przez prowadzącego zajęcia.
6.	Student powtarza całość zajęć wykładowych oraz z ćwiczeń projektowych z powodu negatywnej oceny wyników.
7.	Podczas sprawdzianu każdy piszący powinien mieć długopis (lub pióro) z niebieskim lub czarnym tuszem (atramentem) przeznaczony do zapisywania odpowiedzi oraz pomoce i materiały dydaktyczne szczegółowo ustalone przez prowadzącego co najmniej na 2 tygodnie przed terminem sprawdzianu. Korzystanie z innych materiałów i przyborów, szczególnie z telefonów komórkowych i innych urządzeń elektronicznych, jest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System Oceny Stanu Nawierzchni. Wytyczne stosowania. Zarządzenie nr 9 Generalnego Dyrektora Dróg Publicznych z dnia 4 marca 2002. 
2. Dariusz Godlewski, Nawierzchnie drogowe, WPW 2011.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http://www.gddkia.gov.pl/article/systemy_diagnostyki_sieci_drogowej/system_oceny_stanu_nawierzchni//index.php?id_item_tree=ac577a5cac865affcd848714ee14ce85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dotyczącą sposobu wyliczania elementów projektów 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wiedzę o cyklu życia nawierzchni drogowej i jej trwałości oraz o sposobach wzmacniania konstrukcji nawierzchni 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pisemne(W1-W20)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Ma podstawy diagnostyki drogowej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pisemne(W1-W20)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Zna zasady kształtowania sieci drogowej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pisemne(W1-W20)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W08_05: </w:t>
      </w:r>
    </w:p>
    <w:p>
      <w:pPr/>
      <w:r>
        <w:rPr/>
        <w:t xml:space="preserve">ma wiedzę o standardach w budownictwie drogowym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sposoby dostosowania słabego podłoża do wymagań nawierzchni 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Zna podstawowe ustawy i rozporządzenia dotyczące budownictwa drogowego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wykonać projekt w środowisku CAD  oraz przetwarzać dane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2026-08-18T23:04:23+02:00</dcterms:created>
  <dcterms:modified xsi:type="dcterms:W3CDTF">2026-08-18T23:04:23+02:00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