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- 25, przygotowanie do kolokwium - 20, razem - 75;
Projekty: liczba godzin według planu studiów - 15, zapoznanie ze wskazaną literaturą - 10, wykonanie pracy projektowej - 25, razem - 50; 
Razem - 125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Projekty - 15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studentów;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W1 - Podstawowe pojęcia o wentylacji i klimatyzacji; klasyfikacja urządzeń wentylacyjnych i klimatyzacyjnych; zadania wentylacji i klimatyzacji; 
W2 - Rodzaje wentylacji: naturalna, mechaniczna, hybrydowa; podstawowe systemy wentylacji i klimatyzacji obiektów budowlanych;
W3 - Parametry obliczeniowe powietrza dla wentylacji i klimatyzacji;
W4 - Komfort cieplny i jego wskaźniki; kryteria klasyfikacji w zakresie komfortu; jakość powietrza wewnętrznego; 
W5 - Bilans zysków ciepła i wilgoci oraz zanieczyszczeń w pomieszczeniach; 
W6 - Ustalanie strumieni powietrza wentylacyjnego; rozdział powietrza w pomieszczeniu; strumień powietrza nawiewanego do pomieszczenia; nawiewniki i kratki wywiewne; 
W7 - Wykres Moliera; procesy uzdatniania powietrza: oczyszczanie powietrza, ogrzewanie, chłodzenie, osuszanie i nawilżanie; procesy klimatyzacyjne w okresie letnim i zimowym; recyrkulacja i mieszanie strumieni powietrza wentylacyjnego.
P1 - Omówienie zakresu zadania projektowego i jego założeń;
P2 - Ustalanie obciążenia chłodniczego dla instalacji klimatyzacji;
P3 - Projekt rozdziału powietrza w pomieszczeniach budynku użyteczności publicznej;
P4 - Procesy klimatyzacyjne w okresie letnim i zimowym;
P5 - Dobór centrali klimatyzacyjnej.</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2.	Efekty uczenia się przypisane do wykładu będą weryfikowane podczas dwóch sprawdzianów pisemnych. Efekty uczenia się przypisane do ćwiczeń projektowych będą weryfikowane podczas zaliczania zadania projektowego.
3.	Warunkiem zaliczenia przedmiotu jest uzyskanie pozytywnych ocen z części wykładowej oraz części projektowej. Ocena końcowa ustalana jest jako średnia ocen z poszczególnych form zajęć. Zaliczenie części wykładowej odbędzie się na podstawie dwóch sprawdzianów przeprowadzonego na przedostatnich zajęciach w semestrze. Ocena końcowa z części wykładowej jest średnią arytmetyczną z otrzymanych ocen. Warunkiem zaliczenia części wykładowej jest uzyskanie pozytywnej oceny. Przy zaliczeniu sprawdzianów z części wykładowej stosowana będzie następująca skala ocen przyporządkowana określonej procentowo ilości wiedzy: 5,0 – 91÷100%, 4,5 – 81÷90%, 4,0 – 71÷80%, 3,5 – 61÷70%, 3,0 – 51÷60%, 2,0 – 0÷50%. Zaliczenie części projektowej odbywa się na podstawie oceny zadania projektowego. 
4.	Ocena ze sprawdzianu przekazywana jest do wiadomości studentów niezwłocznie po sprawdzeniu prac, forma przekazywania ocen jest ustalana ze studentami w trakcie zajęć. 
5.	Przewiduje się termin poprawkowy sprawdzianu na ostatnich zajęciach w semestrze.
6.	Student powtarza, z powodu niezadowalających wyników, całość zajęć wykładowych. Ocena niedostateczna z zadania projektowego skutkuje koniecznością powtarzania ćwiczeń projektowych.
7.	Na sprawdzianie podczas weryfikacji osiągnięcia efektów uczenia się, każdy piszący powinien mieć długopis. Podczas weryfikacji efektów uczenia się z części projektowej zajęć student może mieć kalkulator. Pozostałe materiały pomocnicze, a także urządzenia elektroniczne podczas weryfikacji efektów uczenia się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elementów składowych instalacji wentylacji i klimatyzacji w budynku</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Kolokwium (W1-W7), Zadanie projektowe (P1-P5)</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(W1-W7)</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instalacji wentylacji i klimatyzacji</w:t>
      </w:r>
    </w:p>
    <w:p>
      <w:pPr>
        <w:spacing w:before="60"/>
      </w:pPr>
      <w:r>
        <w:rPr/>
        <w:t xml:space="preserve">Weryfikacja: </w:t>
      </w:r>
    </w:p>
    <w:p>
      <w:pPr>
        <w:spacing w:before="20" w:after="190"/>
      </w:pPr>
      <w:r>
        <w:rPr/>
        <w:t xml:space="preserve">Zadanie projektowe (P2-P3)</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2026-10-03T19:55:52+02:00</dcterms:created>
  <dcterms:modified xsi:type="dcterms:W3CDTF">2026-10-03T19:55:52+02:00</dcterms:modified>
</cp:coreProperties>
</file>

<file path=docProps/custom.xml><?xml version="1.0" encoding="utf-8"?>
<Properties xmlns="http://schemas.openxmlformats.org/officeDocument/2006/custom-properties" xmlns:vt="http://schemas.openxmlformats.org/officeDocument/2006/docPropsVTypes"/>
</file>