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BS1A_20_02</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 Projekt 15;
Zapoznanie się ze wskazaną literaturą 15h;
Przygotowanie do kolokwium 10h;
Przygotowanie do egzaminu 15h;
Opracowanie projektu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w:t>
      </w:r>
    </w:p>
    <w:p>
      <w:pPr>
        <w:keepNext w:val="1"/>
        <w:spacing w:after="10"/>
      </w:pPr>
      <w:r>
        <w:rPr>
          <w:b/>
          <w:bCs/>
        </w:rPr>
        <w:t xml:space="preserve">Limit liczby studentów: </w:t>
      </w:r>
    </w:p>
    <w:p>
      <w:pPr>
        <w:spacing w:before="20" w:after="190"/>
      </w:pPr>
      <w:r>
        <w:rPr/>
        <w:t xml:space="preserve">Wykład: min. 15; Ćwiczenia: 20-30;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W3. Technologie systemowe w budownictwie: istota technologii systemowych; wybrane technologie systemowe 
W4. Technologie robót nawierzchniowych:  rodzaje procesów budowlanych w robotach nawierzchniowych, mechanizacja procesów budowlanych przy realizacji robót nawierzchniowych, warunki techniczne wykonania i odbioru robót nawierzchniowych.
W5. Repetytorium przedmiotowe (przygotowanie do egzaminu).
P2.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wykładowych oraz na zajęciach na których prowadzone są sprawdziany pisemne (kolokwia) z wykładów. 
•	Obowiązkowe uczestnictwo na zajęciach projektowych (limit nieobecności 30%)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	Dwa sprawdziany pisemne z wykładów obejmujące odpowiedzi na pytania problemowe i testy sprawdzające.
•	Opracowania projektowe z uzasadnieniem zaproponowanych rozwiązań (ustnie).
•	Egzamin przedmiotowy – z  całości przedmiotu (semestr zimowy i letni).
3.	Zasady zaliczania zajęć, przedmiotu i wystawiania oceny końcowej z przedmiotu (metody oceny w karcie przedmiotu).
•	Sprawdziany pisemne oceniane są na ocenę. Terminy sprawdzianów ustalane są na dwa tygodnie przed ich przeprowadzeniem z podaniem ich zakresu problemowego i formy.
•	Zaliczenie projektu odbywa się na podstawie opracowań projektowych przedkładanych prowadzącemu oraz obrony tych opracowań w formie ustnej na oceny. Oceny z projektów przekazywane są kierownikowi przedmiotu do wykorzystania przy ustalaniu oceny końcowej z przedmiotu.
•	Egzamin prowadzony jest w formie pytań problemowych (z całości przedmiotu) – pisemnie i ustnie
•	Ocenę końcową z przedmiotu ustala się na podstawie średniej z ocen z:  sprawdzianów pisemnych z wykładów i opracowań projektowych oraz z egzaminu przedmiotowego.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	Dodatkowe terminy sprawdzianów (przynajmniej dwa terminy w semestrze) ustala wykładowca w porozumieniu z grupą studentów, którzy mają ze sprawdzianów oceny niedostateczne. 
6.	Zasady powtarzania z powodu niezadowalających wyników w nauce:
•	Zajęcia wykładowe podlegają powtórzeniu – w sytuacji niezaliczenia sprawdzianów pisemnych.
•	Zajęcia projektowe wymagają powtórzenia w sytuacji nieuczestniczenia w zajęciach projektowych lub uzyskania niedostatecznej oceny z zajęć projektowych.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nie dopuszcza się rejestrowania dźwięku i obrazu podczas zajęć.
10.	Informacja dotycząca zasad i terminu wglądu przez studentów do ocenionych prac: 
oceniający prace zapewnia wgląd do ocenionych prac na zajęciach po ogłoszeniu wyników sprawdzianów oraz w czasie trwania semestru w terminach konsultacji.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2026-10-02T12:52:42+02:00</dcterms:created>
  <dcterms:modified xsi:type="dcterms:W3CDTF">2026-10-02T12:52:42+02:00</dcterms:modified>
</cp:coreProperties>
</file>

<file path=docProps/custom.xml><?xml version="1.0" encoding="utf-8"?>
<Properties xmlns="http://schemas.openxmlformats.org/officeDocument/2006/custom-properties" xmlns:vt="http://schemas.openxmlformats.org/officeDocument/2006/docPropsVTypes"/>
</file>