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praca własna studenta 12 godz., studiowanie literatury 15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 = 0,5 ECTS: wykład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&lt;li&gt;Podstawowe akty prawne regulujące proces inwestycyjny i budowlany - ustawa o planowaniu i zagospodarowaniu przestrzennym, Prawo budowlane i tzw."specustawa" drogowa. 
&lt;li&gt;Miejscowy plan zagospodarowania przestrzennego oraz decyzja o warunkach zabudowy i zagospodarowania terenu jako wytyczne do projektu budowlanego.
&lt;li&gt;Przepisy techniczno –budowlane, zakres obowiązywania i możliwości odstępstw.
&lt;li&gt;Podstawowe akty wykonawcze - rozporządzenia.
&lt;li&gt;Dopuszczenia do obrotu i stosowania wyrobów budowlanych.
&lt;li&gt;Samodzielne funkcje techniczne w budownictwie i zasady uzyskiwania uprawnień.
&lt;li&gt;Prawa i obowiązki uczestników procesu budowlanego.
&lt;li&gt;Postępowanie przy projektowaniu i wykonawstwie robót budowlanych przy obiektach zabytkowych.
&lt;li&gt;Ochrona środowiska - ocena oddziaływania inwestycji na środowisko.
&lt;li&gt;Utrzymanie obiektu budowlanego, okresowe kontrole stanu technicznego i osoby uprawnione do ich przeprowadzania.
&lt;li&gt;Katastrofy budowlane i  postępowanie wyjaśniające.
&lt;li&gt;Organizacja służb administracji architektoniczno –budowlanej i nadzoru budowlanego.
&lt;li&gt;Odpowiedzialność karna, cywilna i zawodowa w budownictwie.
&lt;li&gt;Kierunki zmian w przepisach - Kodeks urbanistyczno-budowlany.
&lt;li&gt;Test sprawdzający.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	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Test: </w:t>
      </w:r>
    </w:p>
    <w:p>
      <w:pPr/>
      <w:r>
        <w:rPr/>
        <w:t xml:space="preserve">Potrafi przygotować dokumenty niezbędne do rozpoczęcia robót, dokumentowania prowadzonych robót i uzyskania pozwolenia na użytkowanie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HESPRAU1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HESPRAK1: </w:t>
      </w:r>
    </w:p>
    <w:p>
      <w:pPr/>
      <w:r>
        <w:rPr/>
        <w:t xml:space="preserve">Potrafi dzialać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2026-09-30T22:52:01+02:00</dcterms:created>
  <dcterms:modified xsi:type="dcterms:W3CDTF">2026-09-30T22:52:01+02:00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