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Bezpieczeństwo pożarowe (KB) </w:t>
      </w:r>
    </w:p>
    <w:p>
      <w:pPr>
        <w:keepNext w:val="1"/>
        <w:spacing w:after="10"/>
      </w:pPr>
      <w:r>
        <w:rPr>
          <w:b/>
          <w:bCs/>
        </w:rPr>
        <w:t xml:space="preserve">Koordynator przedmiotu: </w:t>
      </w:r>
    </w:p>
    <w:p>
      <w:pPr>
        <w:spacing w:before="20" w:after="190"/>
      </w:pPr>
      <w:r>
        <w:rPr/>
        <w:t xml:space="preserve">Robert Kowalski, prof. nzw. dr hab. inż.; Elżbieta Szmigiera, prof. nzw. dr hab. inż.; Paweł Chudzik, mgr inż.; Michał Głowacki, mgr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BEPOKB</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12; obecność na ćwiczeniach projektowych 12; indywidualne studiowanie prezentacji z wykładów i wskazanych materiałów 19; indywidualne wykonanie ćwiczeń projektowych 10; obrona projektów 1. Razem 54 godz.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12; obecność na ćwiczeniach projektowych 12; obrona projektów 1. Razem 25 godz. = 1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ćwiczeniach projektowych 12; indywidualne wykonanie ćwiczeń projektowych 10; obrona projektów 1. Razem 23 godz.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12h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12h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Zaleca się, aby studenci mieli ukończony kurs Bezpieczeństwo pożarowe, na Studiach I stopnia. Nie stawia się formalnych wymagań.</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poszerzenie zakresu wiedzy słuchaczy na temat inżynierii bezpieczeństwa pożarowego.</w:t>
      </w:r>
    </w:p>
    <w:p>
      <w:pPr>
        <w:keepNext w:val="1"/>
        <w:spacing w:after="10"/>
      </w:pPr>
      <w:r>
        <w:rPr>
          <w:b/>
          <w:bCs/>
        </w:rPr>
        <w:t xml:space="preserve">Treści kształcenia: </w:t>
      </w:r>
    </w:p>
    <w:p>
      <w:pPr>
        <w:spacing w:before="20" w:after="190"/>
      </w:pPr>
      <w:r>
        <w:rPr/>
        <w:t xml:space="preserve">Wykłady
1) Przypomnienie podstaw (z kursu Bezpieczeństwo pożarowe I): przepisy, klasa odporności pożarowej budowli, odporność ogniowa elementów budynku, klasyfikacja materiałów i wyrobów w zakresie reakcji na ogień.
2) Pożar jako wyjątkowa sytuacja obliczeniowa. Poziomy i etapy analizy konstrukcji. Oddziaływania pożaru na konstrukcje. Obliczeniowe modele przebiegu pożaru. Obliczeniowy efekt oddziaływań w trwałej sytuacji obliczeniowej i wyjątkowej sytuacji obliczeniowej pożaru. Podstawowe nierówności SGN. Obliczanie gęstości obciążenia ogniowego.
3) Wpływ wysokiej temperatury na cechy mechaniczne betonu. Zjawiska występujące w betonie podczas pożaru. 
4) Wpływ wysokiej temperatury na cechy mechaniczne stali zbrojeniowej i konstrukcyjnej. Wpływ wysokiej temperatury na cechy mechaniczne drewna. Zabezpieczenia przeciwpożarowe konstrukcji drewnianych. Obliczeniowe prognozowanie odporności ogniowej konstrukcji drewnianych.
5) Konstrukcje metalowe (prowadzący dr inż. E. Szmigiera). Zabezpieczenia przeciwpożarowe konstrukcji stalowych. Obliczeniowe prognozowanie odporności ogniowej konstrukcji stalowych i zespolonych stalowo-betonowych. 
6) Ocena stanu technicznego konstrukcji po pożarze.
7) Obliczeniowa ocena odporności ogniowej konstrukcji żelbetowych. Rozkład temperatury w przekroju elementu. Metoda izotermy 500C. Badania odporności ogniowej elementów konstrukcyjnych i wyrobów budowlanych.
Ćwiczenia projektowe
1) Określenie klasy odporności pożarowej budynku ZL i PM. Projekt prostego elementu żelbetowego (belka lub płyta lub słup) z uwzględnieniem wymagań bezpieczeństwa pożarowego. Obliczeniowe sprawdzenie odporności ogniowej zaprojektowanego elementu metodą izotermy 500oC.
2) Konstrukcje metalowe (prowadzący dr inż. E. Szmigiera). Projekt prostego elementu stalowego (belka lub słup) z uwzględnieniem wymagań bezpieczeństwa pożarowego. Obliczeniowe sprawdzenie odporności ogniowej, zaprojektowanego elementu - w dwóch wersjach: bez izolacji oraz z izolacją.
</w:t>
      </w:r>
    </w:p>
    <w:p>
      <w:pPr>
        <w:keepNext w:val="1"/>
        <w:spacing w:after="10"/>
      </w:pPr>
      <w:r>
        <w:rPr>
          <w:b/>
          <w:bCs/>
        </w:rPr>
        <w:t xml:space="preserve">Metody oceny: </w:t>
      </w:r>
    </w:p>
    <w:p>
      <w:pPr>
        <w:spacing w:before="20" w:after="190"/>
      </w:pPr>
      <w:r>
        <w:rPr/>
        <w:t xml:space="preserve">Zaliczenie przedmiotu na podstawie obrony wykonanych projektów oraz sprawdzianu pisemnego odbywającego się na ćwiczeniach, obejmującego tematykę wykładów.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PN-EN 1990; PN-EN 1991-1-2; PN-EN 1992-1-2; PN-EN 1993-1-2; PN- EN 1995-1-2
Skowroński W.: Bezpieczeństwo pożarowe konstrukcji stalowych. PWN, Warszawa 2004.
Kowalski R.: Zabezpieczenia pożarowe konstrukcji żelbetowych. XXV Warsztaty pracy projektanta konstrukcji. Szczyrk 2010 r., Mat. konf., Tom II, str. 183-232.
Buchanan A. Structural design for fire safety. John Wiley and Sons Ltd. 2004.
Kowalski R.: Obliczeniowa ocena nośności zginanych elementów żelbetowych w sytuacji pożaru. Oficyna Wydawnicza Politechniki Warszawskiej, prace naukowe, budownictwo, z. 149, 2008.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BEPOKBW1: </w:t>
      </w:r>
    </w:p>
    <w:p>
      <w:pPr/>
      <w:r>
        <w:rPr/>
        <w:t xml:space="preserve">Ma wiedzę na temat czynników mających wpływ na kształtowanie odporności ogniowej elementów konstrukcyjnych. Ma wiedzę na temat wpływu pożaru na konstrukcje oraz oceny ich stanu po pożarze.</w:t>
      </w:r>
    </w:p>
    <w:p>
      <w:pPr>
        <w:spacing w:before="60"/>
      </w:pPr>
      <w:r>
        <w:rPr/>
        <w:t xml:space="preserve">Weryfikacja: </w:t>
      </w:r>
    </w:p>
    <w:p>
      <w:pPr>
        <w:spacing w:before="20" w:after="190"/>
      </w:pPr>
      <w:r>
        <w:rPr/>
        <w:t xml:space="preserve">Obrona projektu, zaliczenie wykładu</w:t>
      </w:r>
    </w:p>
    <w:p>
      <w:pPr>
        <w:spacing w:before="20" w:after="190"/>
      </w:pPr>
      <w:r>
        <w:rPr>
          <w:b/>
          <w:bCs/>
        </w:rPr>
        <w:t xml:space="preserve">Powiązane efekty kierunkowe: </w:t>
      </w:r>
      <w:r>
        <w:rPr/>
        <w:t xml:space="preserve">K2_W06</w:t>
      </w:r>
    </w:p>
    <w:p>
      <w:pPr>
        <w:spacing w:before="20" w:after="190"/>
      </w:pPr>
      <w:r>
        <w:rPr>
          <w:b/>
          <w:bCs/>
        </w:rPr>
        <w:t xml:space="preserve">Powiązane efekty obszarowe: </w:t>
      </w:r>
      <w:r>
        <w:rPr/>
        <w:t xml:space="preserve">T2A_W02, T2A_W04, T2A_W05, T2A_W06, T2A_W07</w:t>
      </w:r>
    </w:p>
    <w:p>
      <w:pPr>
        <w:keepNext w:val="1"/>
        <w:spacing w:after="10"/>
      </w:pPr>
      <w:r>
        <w:rPr>
          <w:b/>
          <w:bCs/>
        </w:rPr>
        <w:t xml:space="preserve">Efekt BEPOKBW2: </w:t>
      </w:r>
    </w:p>
    <w:p>
      <w:pPr/>
      <w:r>
        <w:rPr/>
        <w:t xml:space="preserve">Ma wiedzę na temat obliczeniowego prognozowania odporności ogniowej elementów konstrukcyjnych.</w:t>
      </w:r>
    </w:p>
    <w:p>
      <w:pPr>
        <w:spacing w:before="60"/>
      </w:pPr>
      <w:r>
        <w:rPr/>
        <w:t xml:space="preserve">Weryfikacja: </w:t>
      </w:r>
    </w:p>
    <w:p>
      <w:pPr>
        <w:spacing w:before="20" w:after="190"/>
      </w:pPr>
      <w:r>
        <w:rPr/>
        <w:t xml:space="preserve">Obrona projektu, zaliczenie wykładu</w:t>
      </w:r>
    </w:p>
    <w:p>
      <w:pPr>
        <w:spacing w:before="20" w:after="190"/>
      </w:pPr>
      <w:r>
        <w:rPr>
          <w:b/>
          <w:bCs/>
        </w:rPr>
        <w:t xml:space="preserve">Powiązane efekty kierunkowe: </w:t>
      </w:r>
      <w:r>
        <w:rPr/>
        <w:t xml:space="preserve">K2_W20_KBI</w:t>
      </w:r>
    </w:p>
    <w:p>
      <w:pPr>
        <w:spacing w:before="20" w:after="190"/>
      </w:pPr>
      <w:r>
        <w:rPr>
          <w:b/>
          <w:bCs/>
        </w:rPr>
        <w:t xml:space="preserve">Powiązane efekty obszarowe: </w:t>
      </w:r>
      <w:r>
        <w:rPr/>
        <w:t xml:space="preserve">T2A_W02, T2A_W05</w:t>
      </w:r>
    </w:p>
    <w:p>
      <w:pPr>
        <w:pStyle w:val="Heading3"/>
      </w:pPr>
      <w:bookmarkStart w:id="3" w:name="_Toc3"/>
      <w:r>
        <w:t>Profil ogólnoakademicki - umiejętności</w:t>
      </w:r>
      <w:bookmarkEnd w:id="3"/>
    </w:p>
    <w:p>
      <w:pPr>
        <w:keepNext w:val="1"/>
        <w:spacing w:after="10"/>
      </w:pPr>
      <w:r>
        <w:rPr>
          <w:b/>
          <w:bCs/>
        </w:rPr>
        <w:t xml:space="preserve">Efekt BEPOKBU1: </w:t>
      </w:r>
    </w:p>
    <w:p>
      <w:pPr/>
      <w:r>
        <w:rPr/>
        <w:t xml:space="preserve">Potrafi określić podstawowe etapy analizy złożonych systemów konstrukcyjnych w warunkach pożarowych.</w:t>
      </w:r>
    </w:p>
    <w:p>
      <w:pPr>
        <w:spacing w:before="60"/>
      </w:pPr>
      <w:r>
        <w:rPr/>
        <w:t xml:space="preserve">Weryfikacja: </w:t>
      </w:r>
    </w:p>
    <w:p>
      <w:pPr>
        <w:spacing w:before="20" w:after="190"/>
      </w:pPr>
      <w:r>
        <w:rPr/>
        <w:t xml:space="preserve">Obrona projektu, zaliczenie wykładu</w:t>
      </w:r>
    </w:p>
    <w:p>
      <w:pPr>
        <w:spacing w:before="20" w:after="190"/>
      </w:pPr>
      <w:r>
        <w:rPr>
          <w:b/>
          <w:bCs/>
        </w:rPr>
        <w:t xml:space="preserve">Powiązane efekty kierunkowe: </w:t>
      </w:r>
      <w:r>
        <w:rPr/>
        <w:t xml:space="preserve">K2_U04</w:t>
      </w:r>
    </w:p>
    <w:p>
      <w:pPr>
        <w:spacing w:before="20" w:after="190"/>
      </w:pPr>
      <w:r>
        <w:rPr>
          <w:b/>
          <w:bCs/>
        </w:rPr>
        <w:t xml:space="preserve">Powiązane efekty obszarowe: </w:t>
      </w:r>
      <w:r>
        <w:rPr/>
        <w:t xml:space="preserve">T2A_U07, T2A_U09, T2A_U12, T2A_U18, T2A_U19</w:t>
      </w:r>
    </w:p>
    <w:p>
      <w:pPr>
        <w:keepNext w:val="1"/>
        <w:spacing w:after="10"/>
      </w:pPr>
      <w:r>
        <w:rPr>
          <w:b/>
          <w:bCs/>
        </w:rPr>
        <w:t xml:space="preserve">Efekt BEPOKBU2: </w:t>
      </w:r>
    </w:p>
    <w:p>
      <w:pPr/>
      <w:r>
        <w:rPr/>
        <w:t xml:space="preserve">Potrafi zapewnić elementom konstrukcyjnym wymaganą odporność ogniową, bazując na rozpatrywaniu pożaru jako wyjątkowej sytuacji obliczeniowej.</w:t>
      </w:r>
    </w:p>
    <w:p>
      <w:pPr>
        <w:spacing w:before="60"/>
      </w:pPr>
      <w:r>
        <w:rPr/>
        <w:t xml:space="preserve">Weryfikacja: </w:t>
      </w:r>
    </w:p>
    <w:p>
      <w:pPr>
        <w:spacing w:before="20" w:after="190"/>
      </w:pPr>
      <w:r>
        <w:rPr/>
        <w:t xml:space="preserve">Obrona projektu, zaliczenie wykładu</w:t>
      </w:r>
    </w:p>
    <w:p>
      <w:pPr>
        <w:spacing w:before="20" w:after="190"/>
      </w:pPr>
      <w:r>
        <w:rPr>
          <w:b/>
          <w:bCs/>
        </w:rPr>
        <w:t xml:space="preserve">Powiązane efekty kierunkowe: </w:t>
      </w:r>
      <w:r>
        <w:rPr/>
        <w:t xml:space="preserve">K2_U25_KBI</w:t>
      </w:r>
    </w:p>
    <w:p>
      <w:pPr>
        <w:spacing w:before="20" w:after="190"/>
      </w:pPr>
      <w:r>
        <w:rPr>
          <w:b/>
          <w:bCs/>
        </w:rPr>
        <w:t xml:space="preserve">Powiązane efekty obszarowe: </w:t>
      </w:r>
      <w:r>
        <w:rPr/>
        <w:t xml:space="preserve">T2A_U10, T2A_U12, T2A_U14, T2A_U16</w:t>
      </w:r>
    </w:p>
    <w:p>
      <w:pPr>
        <w:pStyle w:val="Heading3"/>
      </w:pPr>
      <w:bookmarkStart w:id="4" w:name="_Toc4"/>
      <w:r>
        <w:t>Profil ogólnoakademicki - kompetencje społeczne</w:t>
      </w:r>
      <w:bookmarkEnd w:id="4"/>
    </w:p>
    <w:p>
      <w:pPr>
        <w:keepNext w:val="1"/>
        <w:spacing w:after="10"/>
      </w:pPr>
      <w:r>
        <w:rPr>
          <w:b/>
          <w:bCs/>
        </w:rPr>
        <w:t xml:space="preserve">Efekt BEPOKBK1: </w:t>
      </w:r>
    </w:p>
    <w:p>
      <w:pPr/>
      <w:r>
        <w:rPr/>
        <w:t xml:space="preserve">Ma świadomość konsekwencji nieuwzględnienia problemów ochrony przeciwpożarowej.</w:t>
      </w:r>
    </w:p>
    <w:p>
      <w:pPr>
        <w:spacing w:before="60"/>
      </w:pPr>
      <w:r>
        <w:rPr/>
        <w:t xml:space="preserve">Weryfikacja: </w:t>
      </w:r>
    </w:p>
    <w:p>
      <w:pPr>
        <w:spacing w:before="20" w:after="190"/>
      </w:pPr>
      <w:r>
        <w:rPr/>
        <w:t xml:space="preserve">Obrona projektu, zaliczenie wykładu</w:t>
      </w:r>
    </w:p>
    <w:p>
      <w:pPr>
        <w:spacing w:before="20" w:after="190"/>
      </w:pPr>
      <w:r>
        <w:rPr>
          <w:b/>
          <w:bCs/>
        </w:rPr>
        <w:t xml:space="preserve">Powiązane efekty kierunkowe: </w:t>
      </w:r>
      <w:r>
        <w:rPr/>
        <w:t xml:space="preserve">K2_K03</w:t>
      </w:r>
    </w:p>
    <w:p>
      <w:pPr>
        <w:spacing w:before="20" w:after="190"/>
      </w:pPr>
      <w:r>
        <w:rPr>
          <w:b/>
          <w:bCs/>
        </w:rPr>
        <w:t xml:space="preserve">Powiązane efekty obszarowe: </w:t>
      </w:r>
      <w:r>
        <w:rPr/>
        <w:t xml:space="preserve">T2A_K05, 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2026-03-01T05:34:37+01:00</dcterms:created>
  <dcterms:modified xsi:type="dcterms:W3CDTF">2026-03-01T05:34:37+01:00</dcterms:modified>
</cp:coreProperties>
</file>

<file path=docProps/custom.xml><?xml version="1.0" encoding="utf-8"?>
<Properties xmlns="http://schemas.openxmlformats.org/officeDocument/2006/custom-properties" xmlns:vt="http://schemas.openxmlformats.org/officeDocument/2006/docPropsVTypes"/>
</file>