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MKKBMO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godzin na sali wykładowej
Ćwiczenia projektowe – 16 godzin na sali wykładowej
Konwersatoria: 16 godz.
Zapoznanie się z literaturą – 9
Przygotowanie do ćwiczeń – 15
Praca własna nad projektem 15 godz
przygotowanie do egzaminu 10 godz
egzamin 3 godz.
Łącznie godzin – 100
liczba ECTS: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16 godzin na sali wykładowej
Ćwiczenia projektowe – 16 godzin na sali wykładowej
Konwersatoria: 16 godz.
egzamin 3 godz.
Łącznie godzin – 51 godz.
liczba ECTS: 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– 16 godzin na sali wykładowej
Przygotowanie do ćwiczeń – 15
Konwersatoria: 16 godz.
Praca własna nad projektem 15  godz
Łącznie godzin – 62 godz.
Łącznie  = 2.5 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konstrukcji cięgnowych.
Wybrane zagadnienia dynamiki konstrukcji mostowych.
Współpraca budowli podziemnej z gruntem.
Ruszty o węzłach sztywnych, pręty zakrzywione w planie.
Wybrane zagadnienia mechaniki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– skala ocen 2-5.&lt;br&gt;
Praca projektowa – skala ocen 2-5.&lt;br&gt;
Egzamin pisemny – skala ocen 2-5.&lt;br&gt;
Egzamin ustny – skala ocen 2-5.&lt;br&gt;
Warunki zaliczenia: zaliczenie kolokwium, oddanie i obrona pracy projektowej.&lt;br&gt;
Ocena z ćwiczeń: średnia arytmetyczna ocen cząstkowych z kolokwium oraz pracy projektowej. &lt;br&gt;
Ocena z egzaminu: średnia ważona z egzaminu pisemnego (waga 0.7) i egzaminu ustnego (waga 0.3).&lt;br&gt;
Ocena łączna: średnia arytmetyczna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Arczewski K., Pietrucha J., Szuster J.T. – Dynamika układów fizycznych, Oficyna Wydawnicza Politechniki Warszawskiej, Warszawa, 2008.&lt;br&gt;
[2] Chmielewski T., Zembaty Z. – Podstawy dynamiki budowli, Arkady, 1998.&lt;br&gt;
[3] Lewandowski R. – Dynamika konstrukcji budowlanych, Wydawnictwo Politechniki Poznańskiej, 2006.&lt;br&gt;
[4] Nowacki W. – Dynamika budowli, Arkady, Warszawa, 1961.&lt;br&gt;
[5] Osiński Z.: Teoria drgań, PWN, Warszawa 1978.&lt;br&gt;
[6] Paultre P. – Dynamics of structures, ISTE / Wiley, 2010.&lt;br&gt;
[7] A. Gomuliński, M. Witkowski, Mechanika budowli: kurs dla zaawansowanych, Oficyna Wydawnicza Politechniki Warszawskiej, Warszawa 1993.&lt;br&gt;
[8] Hajduk J., Osiecki J., Ustroje cięgnowe. Teoria i obliczenia. Arkady 1970.&lt;br&gt;
[9] 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MKKBMOW1: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MKKBMOW2: </w:t>
      </w:r>
    </w:p>
    <w:p>
      <w:pPr/>
      <w:r>
        <w:rPr/>
        <w:t xml:space="preserve">Zna postawy teorii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MKKBMOW3: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MKKBMOW4: </w:t>
      </w:r>
    </w:p>
    <w:p>
      <w:pPr/>
      <w:r>
        <w:rPr/>
        <w:t xml:space="preserve">Zna podstawy optymalizacji topologicznej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MKKBMOW5: </w:t>
      </w:r>
    </w:p>
    <w:p>
      <w:pPr/>
      <w:r>
        <w:rPr/>
        <w:t xml:space="preserve">Zna podstawy aerodynamiki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MKKBMOW6: </w:t>
      </w:r>
    </w:p>
    <w:p>
      <w:pPr/>
      <w:r>
        <w:rPr/>
        <w:t xml:space="preserve">Zna cechy współpracy konstrukcji z podłożem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MKKBMOU1: </w:t>
      </w:r>
    </w:p>
    <w:p>
      <w:pPr/>
      <w:r>
        <w:rPr/>
        <w:t xml:space="preserve">Umie wyprowadzić równania teorii płyt z równań 3D teorii sprężystości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MKKBMOU2: </w:t>
      </w:r>
    </w:p>
    <w:p>
      <w:pPr/>
      <w:r>
        <w:rPr/>
        <w:t xml:space="preserve">Umie wybrać metodę analityczną lub komputerową do analizy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MKKBMOU4: </w:t>
      </w:r>
    </w:p>
    <w:p>
      <w:pPr/>
      <w:r>
        <w:rPr/>
        <w:t xml:space="preserve">Umie wyznaczyć siły wewnętrzne i przemieszczenia w ramie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MKKBMOU5: </w:t>
      </w:r>
    </w:p>
    <w:p>
      <w:pPr/>
      <w:r>
        <w:rPr/>
        <w:t xml:space="preserve">Umie zbudować model obliczeniowy konstrukcji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MKKBMOK1: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2026-10-21T14:12:49+02:00</dcterms:created>
  <dcterms:modified xsi:type="dcterms:W3CDTF">2026-10-21T14:12:49+02:00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