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betonów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inż.,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TEBEIP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16 godzin
obecność na laboratoriach 16 godzin
studiowanie literatury przedmiotu 15 godzin
przygotowanie do ćwiczeń laboratoryjnych 15 godzin
opracowanie raportów z badań 15 godzin
przygotowanie do egzaminu i obecność na egzaminie 18 godzin
łącznie 95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godzin
obecność na laboratoriach 16 godzin
łącznie 32 godziny
liczba ECTS = 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16 godzin
przygotowanie do ćwiczeń laboratoryjnych 15 godzin
opracowanie raportów z badań 15 godzin
łącznie 46 godzin
liczba ECTS = 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IPB; zaliczony przedmiot Technologia Kompozytów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betonach specjalnych, nie objętych programem przedmiotu Technologia betonów specjalnych 1. Kształtowanie praktycznych umiejętności projektowania i wykonywania betonów specjalnych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Beton architektoniczny, faktury – wymagania, kształtowanie jakości, dobór materiałów i technologie wykonywania, zakres stosowania; projektowanie i wykonywanie elementów z różnych rodzajów betonów architektonicznych (fotobeton, beton wytłaczany matrycą, faktury kruszynowe, beton gładki bez porów powierzchniowych); Betony do osłon przed promieniowaniem jonizującym – materiały, zasady kształtowania właściwości; projektowanie i wykonywanie betonu ciężkiego barytowego; Wykorzystanie odpadów budowlanych i innych jako składników betonu – przegląd użytecznych odpadów i ich wpływu na cechy betonu, projektowanie i wykonywanie betonu z wypełniaczem z materiału odpadowego; Materiałowe i technologiczne uwarunkowania wykonywania konstrukcji z betonu w ekstremalnych warunkach temperaturowych; Projektowanie i wykonywanie betonu odpowiedniego do specjalnych zabiegów technologicznych – beton próŜniowany, beton układany dwuetapowo.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raportów z badań przeprowadzonych na ćwiczeniach wraz z interpretacją rezultatów; przygotowanie i przedstawienie prezentacji na zadany temat Egzamin pisemny i ustny z całości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 L. i zespół, Beton według normy PN-EN 206-1 – komentarz. Polski Cement 2004 Neville A. Właściwości betonu Polski Cement, Kraków 2002 JamroŜy Z. Beton i jego właściwości. Arkady 2002 J.Newman, B.S.Choo, Advanced Concrete Technology vol.1-4, Elsevier Ltd.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TEBESPW1: </w:t>
      </w:r>
    </w:p>
    <w:p>
      <w:pPr/>
      <w:r>
        <w:rPr/>
        <w:t xml:space="preserve">ma szczegółową wiedzę o specjalnych odmianach betonów i specjalnych technologiach wykonywania robót betoniarskich, w tym betonowania w ekstremalnych warunkch, niekonwencjonalnych metod zagęszczania mieszanki i zasad pielęgnacji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K2_W12_IPB, K2_W17_IPB,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T2A_W05, T2A_W02, T2A_W03, T2A_W04,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TEBESPU1: </w:t>
      </w:r>
    </w:p>
    <w:p>
      <w:pPr/>
      <w:r>
        <w:rPr/>
        <w:t xml:space="preserve">umie zaprojektować beton do specjlanych warunków wbudowania i zagęszczania, potrafi dobrać sposób i przebieg pielęgnacji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porawności wykonania badania laboratoryjnego, weryfikacja umiejętności doświadczalno-oblicz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K2_U11_IPB, K2_U17_IPB, K2_U18_IPB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T2A_U17, T2A_U19, T2A_U08, T2A_U09, T2A_U10, T2A_U12,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TEBESPK1: </w:t>
      </w:r>
    </w:p>
    <w:p>
      <w:pPr/>
      <w:r>
        <w:rPr/>
        <w:t xml:space="preserve">zna zasady zrównoważonego rozwoju technologii betonu, rozumie ekologiczne i społeczne znaczenie stosowania idei "sustainable dvelopment" w technologii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umiejętności oceny ekologiczności różnych odmian betonu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2026-06-17T18:53:31+02:00</dcterms:created>
  <dcterms:modified xsi:type="dcterms:W3CDTF">2026-06-17T18:53:31+02:00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