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w:t>
      </w:r>
    </w:p>
    <w:p>
      <w:pPr>
        <w:keepNext w:val="1"/>
        <w:spacing w:after="10"/>
      </w:pPr>
      <w:r>
        <w:rPr>
          <w:b/>
          <w:bCs/>
        </w:rPr>
        <w:t xml:space="preserve">Koordynator przedmiotu: </w:t>
      </w:r>
    </w:p>
    <w:p>
      <w:pPr>
        <w:spacing w:before="20" w:after="190"/>
      </w:pPr>
      <w:r>
        <w:rPr/>
        <w:t xml:space="preserve"> mgr inż. Katarzyna Kleszczewska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EKSPDR1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uczestnictwo w wykładach 8 godz., uczestnictwo w ćwiczeniach projektowych 24 godz., samodzielne wykonanie projektu 30 godz., konsultacje 5 godz., przygotowanie do zaliczenia i zaliczenie 10 godz., zapoznanie się z literaturą uzupełniającą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37 godz. = 1,5 ECTS: uczestnictwo w wykładach 8 godz., uczestnictwo w ćwiczeniach projektowych 24 godz.,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54 godz. = 2 ECTS: ćwiczenia projektowe 24 godz., samodzielne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mechaniki nawierzchni drogowych oraz wykonania robót drogowych.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Metody zarządzania ruchem.
Monitoring i poprawa bezpieczeństwa ruchu drogowego.
Pionowe i poziome oznakowanie dróg.
Uspokojenie ruchu.
Uzbrojenie terenu. Odwodnienie. Oświetlenie.
Wykonanie ćwiczenia z rozmieszczenia na mapie uzbrojenia wraz z przebiegiem jezdni i chodników.
Warstwy nawierzchni i ich zadania.
Zużywanie się nawierzchni drogowych.
Parametry opisujące stan nawierzchni.
Naprawy nawierzchni.
Wykonanie projektu oceny stanu nawierzchni na odcinku drogi.
Przygotowanie prezentacji.</w:t>
      </w:r>
    </w:p>
    <w:p>
      <w:pPr>
        <w:keepNext w:val="1"/>
        <w:spacing w:after="10"/>
      </w:pPr>
      <w:r>
        <w:rPr>
          <w:b/>
          <w:bCs/>
        </w:rPr>
        <w:t xml:space="preserve">Metody oceny: </w:t>
      </w:r>
    </w:p>
    <w:p>
      <w:pPr>
        <w:spacing w:before="20" w:after="190"/>
      </w:pPr>
      <w:r>
        <w:rPr/>
        <w:t xml:space="preserve">Zaliczenie testu.
Przygotowanie prezentacji.
Wykonanie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6.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EKSPDR1W1: </w:t>
      </w:r>
    </w:p>
    <w:p>
      <w:pPr/>
      <w:r>
        <w:rPr/>
        <w:t xml:space="preserve">								Ma wiedzę o warstwach nawierzchni i ich zadaniach. Ma wiedzę o zużywaniu się nawierzchni drogowych. Zna parametry opisujące stan nawierzchni.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K2_W14_IK, K2_W16_IK, K2_W18_IK</w:t>
      </w:r>
    </w:p>
    <w:p>
      <w:pPr>
        <w:spacing w:before="20" w:after="190"/>
      </w:pPr>
      <w:r>
        <w:rPr>
          <w:b/>
          <w:bCs/>
        </w:rPr>
        <w:t xml:space="preserve">Powiązane efekty obszarowe: </w:t>
      </w:r>
      <w:r>
        <w:rPr/>
        <w:t xml:space="preserve">T2A_W02, T2A_W04, T2A_W05, T2A_W06, T2A_W09, T2A_W04, T2A_W05, T2A_W07, T2A_W03, T2A_W04, T2A_W06, T2A_W09</w:t>
      </w:r>
    </w:p>
    <w:p>
      <w:pPr>
        <w:keepNext w:val="1"/>
        <w:spacing w:after="10"/>
      </w:pPr>
      <w:r>
        <w:rPr>
          <w:b/>
          <w:bCs/>
        </w:rPr>
        <w:t xml:space="preserve">Efekt EKSPDR1W2: </w:t>
      </w:r>
    </w:p>
    <w:p>
      <w:pPr/>
      <w:r>
        <w:rPr/>
        <w:t xml:space="preserve">							Zna sposoby diagnostyki nawierzchni drogowej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EKSPDR1U1: </w:t>
      </w:r>
    </w:p>
    <w:p>
      <w:pPr/>
      <w:r>
        <w:rPr/>
        <w:t xml:space="preserve">															Potrafi ocenić stan nawierzchni drogowej. Zna metody napraw nawierzchni.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EKSPDR1K1: </w:t>
      </w:r>
    </w:p>
    <w:p>
      <w:pPr/>
      <w:r>
        <w:rPr/>
        <w:t xml:space="preserve">														Zna skutki społeczne niewłaściwych decyzji zarządzających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2026-10-01T11:31:50+02:00</dcterms:created>
  <dcterms:modified xsi:type="dcterms:W3CDTF">2026-10-01T11:31:50+02:00</dcterms:modified>
</cp:coreProperties>
</file>

<file path=docProps/custom.xml><?xml version="1.0" encoding="utf-8"?>
<Properties xmlns="http://schemas.openxmlformats.org/officeDocument/2006/custom-properties" xmlns:vt="http://schemas.openxmlformats.org/officeDocument/2006/docPropsVTypes"/>
</file>