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K.Żmijewski, prof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seminarium +30h 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h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posiadać wiedzę w zakresie Fizyki Budowli I i II oraz posiadać pełne wiadomości z zakresu przedmiotów konstrukcyjnych: Konstrukcje Drewniane, Metalowe i Betonowe oraz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 zeroenergetycznych, niskoenergetycznych pasywnych oraz energooszczędnych. Kształtowanie umiejętności samodzielnej analizy założeń do pracy dyplomowej. Kształtowanie umiejętności samodzielnej prezentacji zagadnień sztuki inzynierskiej.
Analiza przykładów nowoczesnych rozwiązań w zakresie obiektó budownictwa ogólnego i mieszkaniowego, zasad ich projektowania i wykonania oraz doboru odpowiednich materiałów i technologii.
Zdolność do oceny środowiskowych skutków zaprojektowaniego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holistyczna interpretacja zasad zrównoważonego rozwoju,
- innowacyjne rozwiazanie technologiczne i materiałowe w zróżnicowanym budownictwie
- waluacja ekonomiczna i ekologiczna budynków ze szczególnym uwzględnieniem mieszkalnictwa (PBT, NPU, IRR, LCA itp.)
- budownictwo pasywne, zeroenergetyczne i dodatnio energetyczne - metody realizacji
- zasady promocji, prezentacji, konstrukcji i redakcji prac dyplomowych i tym podobnych.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multimedialna wybranego zagadnienia nowoczesnej sztuki inżynierskiej
ocena aktywności w trakcie dyskusji nad prezentacją własną i prezentacjami kolegów.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wybór literatury jest indywidualnie dobierany przez promotora i studenta w zależności od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SEMNAROW1: </w:t>
      </w:r>
    </w:p>
    <w:p>
      <w:pPr/>
      <w:r>
        <w:rPr/>
        <w:t xml:space="preserve">Zna podstawy nowoczesnych rozwiązań budowlanych(konstrukcyjne, technologiczne i materiałowe) zgodne z zasadami zrównoważonego rozwoju w szczególności efektywnie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Potrafi samodzielnie zgromadzić wiedzę na temaT wybranego zagadnienia sztuki budowlanej i dokonać komunikatywnej prezentacji multimedialnej zawierającej krytyczną analizę zagadnienia. Potrafi przeanalizować środowiskowe skutki procesu budowlanego pod kątem realizacji zasad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akceptuje zasady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 nad seminarium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SEMNAROK2: </w:t>
      </w:r>
    </w:p>
    <w:p>
      <w:pPr/>
      <w:r>
        <w:rPr/>
        <w:t xml:space="preserve">studiuje literaturę, prasę techniczną i informacje na temat specjalistycznych i nowoczesnych zagadnień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 nad seminarium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2025-05-05T02:24:39+02:00</dcterms:created>
  <dcterms:modified xsi:type="dcterms:W3CDTF">2025-05-05T02:24:39+02:00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