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Estetyka elementów konstrukcyjnych budynków i obiektów inżynierskich (BZ, IPB,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arch. Piotr Bujak, dr inż. arch. Adam Dolot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EEKBOI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30 godz., studiowanie literatury 10 godz., przygotowanie referatu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 z konstrukcji budowlanych oraz  historii architektury.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 zapoznanie studentów z problematyką estetyki konstrukcji i jej znaczenia, poznanie elementów kształtujących estetykę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Podstawowa charakterystyka pojęcia estetyka;&lt;br&gt;
- Estetyka konstrukcji w ujęciu historycznym; &lt;br&gt;
- XIX w. i rewolucja inżynierów, estetyka konstrukcji współcześnie;&lt;br&gt;
- Elementy estetyki konstrukcji: kształt a statyka, znaczenie detalu konstrukcyjnego, materiał i jego
  właściwości „pozafizyczne” w projektowaniu konstrukcji;&lt;br&gt;
- Estetyka konstrukcji w odniesieniu do obiektów kubaturowych (budynki);&lt;br&gt;
- Estetyka konstrukcji w odniesieniu do obiektów inżynieryjnych (mosty, tamy).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Seminarium, ocena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1991;&lt;br&gt;
[2] Nikolaus Pevsner, Historia architektury europejskiej, Arkady 1979;&lt;br&gt;
[3] Piotr Biegański, U źródeł architektury współczesnej, PWN 1972;&lt;br&gt;
[4] Maria Gołaszewska, Zarys estetyki, WL 1973;&lt;br&gt;
[5] Ivan Margolius, Architects+Engineers=Structures, Wiley 2002;&lt;br&gt;
[6] Wacław Zalewski, Shaping Structures, MIT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EEKBOIW1: </w:t>
      </w:r>
    </w:p>
    <w:p>
      <w:pPr/>
      <w:r>
        <w:rPr/>
        <w:t xml:space="preserve">Ma wiedzę na temat estetyki konstrukcji w ujęciu historycznym.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ocena referatu.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EEKBOIU1: </w:t>
      </w:r>
    </w:p>
    <w:p>
      <w:pPr/>
      <w:r>
        <w:rPr/>
        <w:t xml:space="preserve">Samodzielnie uzupełnia i poszerza wiedzę studiując zalecaną literaturę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ocena referatu.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EEKBOIK1: </w:t>
      </w:r>
    </w:p>
    <w:p>
      <w:pPr/>
      <w:r>
        <w:rPr/>
        <w:t xml:space="preserve">Rozumie wagę i znaczenie estetycznych aspektów kształtowania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ocena referatu.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2026-10-02T18:17:36+02:00</dcterms:created>
  <dcterms:modified xsi:type="dcterms:W3CDTF">2026-10-02T18:17:36+02:00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