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keepNext w:val="1"/>
        <w:spacing w:after="10"/>
      </w:pPr>
      <w:r>
        <w:rPr>
          <w:b/>
          <w:bCs/>
        </w:rPr>
        <w:t xml:space="preserve">Nazwa przedmiotu: </w:t>
      </w:r>
    </w:p>
    <w:p>
      <w:pPr>
        <w:spacing w:before="20" w:after="190"/>
      </w:pPr>
      <w:r>
        <w:rPr/>
        <w:t xml:space="preserve">Konstrukcje zespolone stalowo-betonowe w budownictwie kubaturowym</w:t>
      </w:r>
    </w:p>
    <w:p>
      <w:pPr>
        <w:keepNext w:val="1"/>
        <w:spacing w:after="10"/>
      </w:pPr>
      <w:r>
        <w:rPr>
          <w:b/>
          <w:bCs/>
        </w:rPr>
        <w:t xml:space="preserve">Koordynator przedmiotu: </w:t>
      </w:r>
    </w:p>
    <w:p>
      <w:pPr>
        <w:spacing w:before="20" w:after="190"/>
      </w:pPr>
      <w:r>
        <w:rPr/>
        <w:t xml:space="preserve">prof. nzw. dr hab. inż. Elżbieta Szmigiera, dr inż. Marcin Niedośpiał, dr inż. Wioleta Barcewicz</w:t>
      </w:r>
    </w:p>
    <w:p>
      <w:pPr>
        <w:keepNext w:val="1"/>
        <w:spacing w:after="10"/>
      </w:pPr>
      <w:r>
        <w:rPr>
          <w:b/>
          <w:bCs/>
        </w:rPr>
        <w:t xml:space="preserve">Status przedmiotu: </w:t>
      </w:r>
    </w:p>
    <w:p>
      <w:pPr>
        <w:spacing w:before="20" w:after="190"/>
      </w:pPr>
      <w:r>
        <w:rPr/>
        <w:t xml:space="preserve">Fakultatywny ograniczonego wyboru</w:t>
      </w:r>
    </w:p>
    <w:p>
      <w:pPr>
        <w:keepNext w:val="1"/>
        <w:spacing w:after="10"/>
      </w:pPr>
      <w:r>
        <w:rPr>
          <w:b/>
          <w:bCs/>
        </w:rPr>
        <w:t xml:space="preserve">Poziom kształcenia: </w:t>
      </w:r>
    </w:p>
    <w:p>
      <w:pPr>
        <w:spacing w:before="20" w:after="190"/>
      </w:pPr>
      <w:r>
        <w:rPr/>
        <w:t xml:space="preserve">Studia II stopnia</w:t>
      </w:r>
    </w:p>
    <w:p>
      <w:pPr>
        <w:keepNext w:val="1"/>
        <w:spacing w:after="10"/>
      </w:pPr>
      <w:r>
        <w:rPr>
          <w:b/>
          <w:bCs/>
        </w:rPr>
        <w:t xml:space="preserve">Program: </w:t>
      </w:r>
    </w:p>
    <w:p>
      <w:pPr>
        <w:spacing w:before="20" w:after="190"/>
      </w:pPr>
      <w:r>
        <w:rPr/>
        <w:t xml:space="preserve">Budownictwo</w:t>
      </w:r>
    </w:p>
    <w:p>
      <w:pPr>
        <w:keepNext w:val="1"/>
        <w:spacing w:after="10"/>
      </w:pPr>
      <w:r>
        <w:rPr>
          <w:b/>
          <w:bCs/>
        </w:rPr>
        <w:t xml:space="preserve">Grupa przedmiotów: </w:t>
      </w:r>
    </w:p>
    <w:p>
      <w:pPr>
        <w:spacing w:before="20" w:after="190"/>
      </w:pPr>
      <w:r>
        <w:rPr/>
        <w:t xml:space="preserve">Przedmioty do wyboru</w:t>
      </w:r>
    </w:p>
    <w:p>
      <w:pPr>
        <w:keepNext w:val="1"/>
        <w:spacing w:after="10"/>
      </w:pPr>
      <w:r>
        <w:rPr>
          <w:b/>
          <w:bCs/>
        </w:rPr>
        <w:t xml:space="preserve">Kod przedmiotu: </w:t>
      </w:r>
    </w:p>
    <w:p>
      <w:pPr>
        <w:spacing w:before="20" w:after="190"/>
      </w:pPr>
      <w:r>
        <w:rPr/>
        <w:t xml:space="preserve">KZESP</w:t>
      </w:r>
    </w:p>
    <w:p>
      <w:pPr>
        <w:keepNext w:val="1"/>
        <w:spacing w:after="10"/>
      </w:pPr>
      <w:r>
        <w:rPr>
          <w:b/>
          <w:bCs/>
        </w:rPr>
        <w:t xml:space="preserve">Semestr nominalny: </w:t>
      </w:r>
    </w:p>
    <w:p>
      <w:pPr>
        <w:spacing w:before="20" w:after="190"/>
      </w:pPr>
      <w:r>
        <w:rPr/>
        <w:t xml:space="preserve">2 / rok ak. 2017/2018</w:t>
      </w:r>
    </w:p>
    <w:p>
      <w:pPr>
        <w:keepNext w:val="1"/>
        <w:spacing w:after="10"/>
      </w:pPr>
      <w:r>
        <w:rPr>
          <w:b/>
          <w:bCs/>
        </w:rPr>
        <w:t xml:space="preserve">Liczba punktów ECTS: </w:t>
      </w:r>
    </w:p>
    <w:p>
      <w:pPr>
        <w:spacing w:before="20" w:after="190"/>
      </w:pPr>
      <w:r>
        <w:rPr/>
        <w:t xml:space="preserve">2</w:t>
      </w:r>
    </w:p>
    <w:p>
      <w:pPr>
        <w:keepNext w:val="1"/>
        <w:spacing w:after="10"/>
      </w:pPr>
      <w:r>
        <w:rPr>
          <w:b/>
          <w:bCs/>
        </w:rPr>
        <w:t xml:space="preserve">Liczba godzin pracy studenta związanych z osiągnięciem efektów uczenia się: </w:t>
      </w:r>
    </w:p>
    <w:p>
      <w:pPr>
        <w:spacing w:before="20" w:after="190"/>
      </w:pPr>
      <w:r>
        <w:rPr/>
        <w:t xml:space="preserve">Razem 50 godz. = 2 ECTS: wykład 15 godz., ćwiczenia 15 godz., praca nad zadaniami projektowymi – 20 godz.</w:t>
      </w:r>
    </w:p>
    <w:p>
      <w:pPr>
        <w:keepNext w:val="1"/>
        <w:spacing w:after="10"/>
      </w:pPr>
      <w:r>
        <w:rPr>
          <w:b/>
          <w:bCs/>
        </w:rPr>
        <w:t xml:space="preserve">Liczba punktów ECTS na zajęciach wymagających bezpośredniego udziału nauczycieli akademickich: </w:t>
      </w:r>
    </w:p>
    <w:p>
      <w:pPr>
        <w:spacing w:before="20" w:after="190"/>
      </w:pPr>
      <w:r>
        <w:rPr/>
        <w:t xml:space="preserve">Razem 30 godz. = 1 ECTS: wykład 15 godz., ćwiczenia 15 godz.</w:t>
      </w:r>
    </w:p>
    <w:p>
      <w:pPr>
        <w:keepNext w:val="1"/>
        <w:spacing w:after="10"/>
      </w:pPr>
      <w:r>
        <w:rPr>
          <w:b/>
          <w:bCs/>
        </w:rPr>
        <w:t xml:space="preserve">Język prowadzenia zajęć: </w:t>
      </w:r>
    </w:p>
    <w:p>
      <w:pPr>
        <w:spacing w:before="20" w:after="190"/>
      </w:pPr>
      <w:r>
        <w:rPr/>
        <w:t xml:space="preserve">polski</w:t>
      </w:r>
    </w:p>
    <w:p>
      <w:pPr>
        <w:keepNext w:val="1"/>
        <w:spacing w:after="10"/>
      </w:pPr>
      <w:r>
        <w:rPr>
          <w:b/>
          <w:bCs/>
        </w:rPr>
        <w:t xml:space="preserve">Liczba punktów ECTS, którą student uzyskuje w ramach zajęć o charakterze praktycznym: </w:t>
      </w:r>
    </w:p>
    <w:p>
      <w:pPr>
        <w:spacing w:before="20" w:after="190"/>
      </w:pPr>
      <w:r>
        <w:rPr/>
        <w:t xml:space="preserve">Razem 35godz. = 1,5ECTS: ćwiczenia 15 godz., praca nad zadaniem projektowym 20 godz.</w:t>
      </w:r>
    </w:p>
    <w:p>
      <w:pPr>
        <w:keepNext w:val="1"/>
        <w:spacing w:after="10"/>
      </w:pPr>
      <w:r>
        <w:rPr>
          <w:b/>
          <w:bCs/>
        </w:rPr>
        <w:t xml:space="preserve">Formy zajęć i ich wymiar w semestrze: </w:t>
      </w:r>
    </w:p>
    <w:tbl>
      <w:tblGrid>
        <w:gridCol w:w="2200" w:type="dxa"/>
        <w:gridCol w:w="2200" w:type="dxa"/>
      </w:tblGrid>
      <w:tblPr>
        <w:tblW w:w="2500" w:type="auto"/>
        <w:tblBorders>
          <w:top w:val="single" w:sz="0" w:color="FFFFFF"/>
          <w:left w:val="single" w:sz="0" w:color="FFFFFF"/>
          <w:right w:val="single" w:sz="0" w:color="FFFFFF"/>
          <w:bottom w:val="single" w:sz="0" w:color="FFFFFF"/>
          <w:insideH w:val="single" w:sz="0" w:color="FFFFFF"/>
          <w:insideV w:val="single" w:sz="0" w:color="FFFFFF"/>
        </w:tblBorders>
      </w:tblP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Wykład: </w:t>
            </w:r>
          </w:p>
        </w:tc>
        <w:tc>
          <w:tcPr>
            <w:tcW w:w="2200" w:type="dxa"/>
          </w:tcPr>
          <w:p>
            <w:pPr/>
            <w:r>
              <w:rPr/>
              <w:t xml:space="preserve">15h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Ćwiczenia: </w:t>
            </w:r>
          </w:p>
        </w:tc>
        <w:tc>
          <w:tcPr>
            <w:tcW w:w="2200" w:type="dxa"/>
          </w:tcPr>
          <w:p>
            <w:pPr/>
            <w:r>
              <w:rPr/>
              <w:t xml:space="preserve">15h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Laboratorium: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Projekt: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Lekcje komputerowe: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</w:tbl>
    <w:p/>
    <w:p>
      <w:pPr>
        <w:keepNext w:val="1"/>
        <w:spacing w:after="10"/>
      </w:pPr>
      <w:r>
        <w:rPr>
          <w:b/>
          <w:bCs/>
        </w:rPr>
        <w:t xml:space="preserve">Wymagania wstępne: </w:t>
      </w:r>
    </w:p>
    <w:p>
      <w:pPr>
        <w:spacing w:before="20" w:after="190"/>
      </w:pPr>
      <w:r>
        <w:rPr/>
        <w:t xml:space="preserve">Wymagana jest wiedza z zakresu projektowania konstrukcji stalowych i żelbetowych oraz mechaniki budowli i wytrzymałości materiałów (w zakresie kursu inżynierskiego).</w:t>
      </w:r>
    </w:p>
    <w:p>
      <w:pPr>
        <w:keepNext w:val="1"/>
        <w:spacing w:after="10"/>
      </w:pPr>
      <w:r>
        <w:rPr>
          <w:b/>
          <w:bCs/>
        </w:rPr>
        <w:t xml:space="preserve">Limit liczby studentów: </w:t>
      </w:r>
    </w:p>
    <w:p>
      <w:pPr>
        <w:spacing w:before="20" w:after="190"/>
      </w:pPr>
      <w:r>
        <w:rPr/>
        <w:t xml:space="preserve">1 grupa do 30 osób</w:t>
      </w:r>
    </w:p>
    <w:p>
      <w:pPr>
        <w:keepNext w:val="1"/>
        <w:spacing w:after="10"/>
      </w:pPr>
      <w:r>
        <w:rPr>
          <w:b/>
          <w:bCs/>
        </w:rPr>
        <w:t xml:space="preserve">Cel przedmiotu: </w:t>
      </w:r>
    </w:p>
    <w:p>
      <w:pPr>
        <w:spacing w:before="20" w:after="190"/>
      </w:pPr>
      <w:r>
        <w:rPr/>
        <w:t xml:space="preserve">Uzyskanie wiedzy i umiejętności projektowania konstrukcji zespolonych stalowo – betonowych. W ramach przedmiotu przewidziano część teoretyczną (wykładową) i część praktyczną polegającą na wykonaniu prostych ćwiczeń projektowych (w zespołach 2-osobowych) z zakresu wymiarowania wybranych elementów konstrukcyjnych.</w:t>
      </w:r>
    </w:p>
    <w:p>
      <w:pPr>
        <w:keepNext w:val="1"/>
        <w:spacing w:after="10"/>
      </w:pPr>
      <w:r>
        <w:rPr>
          <w:b/>
          <w:bCs/>
        </w:rPr>
        <w:t xml:space="preserve">Treści kształcenia: </w:t>
      </w:r>
    </w:p>
    <w:p>
      <w:pPr>
        <w:spacing w:before="20" w:after="190"/>
      </w:pPr>
      <w:r>
        <w:rPr/>
        <w:t xml:space="preserve">Rys historyczny zespolonych konstrukcji stalowo – betonowych, podstawowe materiały i stosowane pojęcia, zagadnienie odporności ogniowej konstrukcji zespolonych. Zasady konstruowania i wymiarowania wybranych elementów konstrukcyjnych – stropów, belek, łączników, słupów, węzłów. Przykłady obliczeniowe dla wybranych elementów.</w:t>
      </w:r>
    </w:p>
    <w:p>
      <w:pPr>
        <w:keepNext w:val="1"/>
        <w:spacing w:after="10"/>
      </w:pPr>
      <w:r>
        <w:rPr>
          <w:b/>
          <w:bCs/>
        </w:rPr>
        <w:t xml:space="preserve">Metody oceny: </w:t>
      </w:r>
    </w:p>
    <w:p>
      <w:pPr>
        <w:spacing w:before="20" w:after="190"/>
      </w:pPr>
      <w:r>
        <w:rPr/>
        <w:t xml:space="preserve">Ocenie podlega część wykładowa, na podstawie testu przeprowadzanego na ostatnich zajęciach oraz część ćwiczeniowa – na podstawie zaliczeń 2 prostych zadań projektowych. Ocena końcowa jest średnią arytmetyczną z 3 cząstkowych ocen.</w:t>
      </w:r>
    </w:p>
    <w:p>
      <w:pPr>
        <w:keepNext w:val="1"/>
        <w:spacing w:after="10"/>
      </w:pPr>
      <w:r>
        <w:rPr>
          <w:b/>
          <w:bCs/>
        </w:rPr>
        <w:t xml:space="preserve">Egzamin: </w:t>
      </w:r>
    </w:p>
    <w:p>
      <w:pPr>
        <w:spacing w:before="20" w:after="190"/>
      </w:pPr>
      <w:r>
        <w:rPr/>
        <w:t xml:space="preserve">nie</w:t>
      </w:r>
    </w:p>
    <w:p>
      <w:pPr>
        <w:keepNext w:val="1"/>
        <w:spacing w:after="10"/>
      </w:pPr>
      <w:r>
        <w:rPr>
          <w:b/>
          <w:bCs/>
        </w:rPr>
        <w:t xml:space="preserve">Literatura: </w:t>
      </w:r>
    </w:p>
    <w:p>
      <w:pPr>
        <w:spacing w:before="20" w:after="190"/>
      </w:pPr>
      <w:r>
        <w:rPr/>
        <w:t xml:space="preserve">Kucharczuk Witold, Labocha Sławomir: „Konstrukcje zespolone stalowo-betonowe budynków”, Warszawa, Arkady, 2007.
Eurokody konstrukcyjne, a w szczególności:
PN-EN 1994-1-1:2008 Eurokod 4: Projektowanie zespolonych konstrukcji stalowo-betonowych, Część 1-1: Reguły ogólne i reguły dla budynków.
PN-EN 1992-1-1:2008 Eurokod 2: Projektowanie konstrukcji z betonu, Część 1-1: Reguły ogólne i reguły dla budynków.
PN-EN 1993-1-1:2006 Eurokod 3: Projektowanie konstrukcji stalowych Część 1-1: Reguły ogólne i reguły dla budynków
PN-EN 1993-1-8:2006 Eurokod 3: Projektowanie konstrukcji stalowych, Część 1-8: Projektowanie węzłów.</w:t>
      </w:r>
    </w:p>
    <w:p>
      <w:pPr>
        <w:keepNext w:val="1"/>
        <w:spacing w:after="10"/>
      </w:pPr>
      <w:r>
        <w:rPr>
          <w:b/>
          <w:bCs/>
        </w:rPr>
        <w:t xml:space="preserve">Witryna www przedmiotu: </w:t>
      </w:r>
    </w:p>
    <w:p>
      <w:pPr>
        <w:spacing w:before="20" w:after="190"/>
      </w:pPr>
      <w:r>
        <w:rPr/>
        <w:t xml:space="preserve">-</w:t>
      </w:r>
    </w:p>
    <w:p>
      <w:pPr>
        <w:keepNext w:val="1"/>
        <w:spacing w:after="10"/>
      </w:pPr>
      <w:r>
        <w:rPr>
          <w:b/>
          <w:bCs/>
        </w:rPr>
        <w:t xml:space="preserve">Uwagi: </w:t>
      </w:r>
    </w:p>
    <w:p>
      <w:pPr>
        <w:spacing w:before="20" w:after="190"/>
      </w:pPr>
      <w:r>
        <w:rPr/>
        <w:t xml:space="preserve"/>
      </w:r>
    </w:p>
    <w:p>
      <w:pPr>
        <w:pStyle w:val="Heading2"/>
      </w:pPr>
      <w:bookmarkStart w:id="1" w:name="_Toc1"/>
      <w:r>
        <w:t>Efekty przedmiotowe</w:t>
      </w:r>
      <w:bookmarkEnd w:id="1"/>
    </w:p>
    <w:p>
      <w:pPr>
        <w:pStyle w:val="Heading3"/>
      </w:pPr>
      <w:bookmarkStart w:id="2" w:name="_Toc2"/>
      <w:r>
        <w:t>Profil ogólnoakademicki - wiedza</w:t>
      </w:r>
      <w:bookmarkEnd w:id="2"/>
    </w:p>
    <w:p>
      <w:pPr>
        <w:keepNext w:val="1"/>
        <w:spacing w:after="10"/>
      </w:pPr>
      <w:r>
        <w:rPr>
          <w:b/>
          <w:bCs/>
        </w:rPr>
        <w:t xml:space="preserve">Efekt KZESPW1: </w:t>
      </w:r>
    </w:p>
    <w:p>
      <w:pPr/>
      <w:r>
        <w:rPr/>
        <w:t xml:space="preserve">Student zna zasady pracy i projektowania konstrukcji zespolonych stalowo-betonowych.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Test zaliczeniowy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K2_W10, K2_W12_KBI, K2_W15_KBI, K2_W20_KBI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T2A_W01, T2A_W03, T2A_W05, T2A_W07, T2A_W03, T2A_W05, T2A_W07, T2A_W03, T2A_W04, T2A_W05, T2A_W06, T2A_W07, T2A_W02, T2A_W05</w:t>
      </w:r>
    </w:p>
    <w:p>
      <w:pPr>
        <w:pStyle w:val="Heading3"/>
      </w:pPr>
      <w:bookmarkStart w:id="3" w:name="_Toc3"/>
      <w:r>
        <w:t>Profil ogólnoakademicki - umiejętności</w:t>
      </w:r>
      <w:bookmarkEnd w:id="3"/>
    </w:p>
    <w:p>
      <w:pPr>
        <w:keepNext w:val="1"/>
        <w:spacing w:after="10"/>
      </w:pPr>
      <w:r>
        <w:rPr>
          <w:b/>
          <w:bCs/>
        </w:rPr>
        <w:t xml:space="preserve">Efekt KZESPU1: </w:t>
      </w:r>
    </w:p>
    <w:p>
      <w:pPr/>
      <w:r>
        <w:rPr/>
        <w:t xml:space="preserve">Potrafi zaprojektować zespolone stalowo - betonowe elementy zginane i ściskane.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Poprawne wykonanie ćwiczeń projektowych.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K2_U04, K2_U08, K2_U11_KBI, K2_U13_KBI, K2_U14_KBI, K2_U25_KBI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T2A_U07, T2A_U09, T2A_U12, T2A_U18, T2A_U19, T2A_U05, T2A_U08, T2A_U10, T2A_U07, T2A_U08, T2A_U15, T2A_U10, T2A_U12, T2A_U14, T2A_U16</w:t>
      </w:r>
    </w:p>
    <w:p>
      <w:pPr>
        <w:pStyle w:val="Heading3"/>
      </w:pPr>
      <w:bookmarkStart w:id="4" w:name="_Toc4"/>
      <w:r>
        <w:t>Profil ogólnoakademicki - kompetencje społeczne</w:t>
      </w:r>
      <w:bookmarkEnd w:id="4"/>
    </w:p>
    <w:p>
      <w:pPr>
        <w:keepNext w:val="1"/>
        <w:spacing w:after="10"/>
      </w:pPr>
      <w:r>
        <w:rPr>
          <w:b/>
          <w:bCs/>
        </w:rPr>
        <w:t xml:space="preserve">Efekt KZESPK1: </w:t>
      </w:r>
    </w:p>
    <w:p>
      <w:pPr/>
      <w:r>
        <w:rPr/>
        <w:t xml:space="preserve">Potrafi określić kolejność zadań podczas wykonywania ćwiczenia projektowego oraz dobrać zespół i podzielić pracę w zespole.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Konsultowanie części lub całości projektu.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K2_K01, K2_K02, K2_K03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T2A_K03, T2A_K04, T2A_K01, T2A_K06, T2A_K05, T2A_K07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0"/>
        <w:szCs w:val="20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2">
    <w:link w:val="Heading2Char"/>
    <w:name w:val="heading 2"/>
    <w:basedOn w:val="Normal"/>
    <w:pPr>
      <w:spacing w:before="40" w:after="190"/>
    </w:pPr>
    <w:rPr>
      <w:sz w:val="34"/>
      <w:szCs w:val="34"/>
      <w:b/>
      <w:bCs/>
    </w:rPr>
  </w:style>
  <w:style w:type="paragraph" w:styleId="Heading3">
    <w:link w:val="Heading3Char"/>
    <w:name w:val="heading 3"/>
    <w:basedOn w:val="Normal"/>
    <w:pPr>
      <w:spacing w:before="40" w:after="190"/>
    </w:pPr>
    <w:rPr>
      <w:sz w:val="26"/>
      <w:szCs w:val="26"/>
      <w:b/>
      <w:bCs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2025-05-04T06:14:41+02:00</dcterms:created>
  <dcterms:modified xsi:type="dcterms:W3CDTF">2025-05-04T06:14:41+02:00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