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MESKBI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15 godz ćwiczenia projektowe, zapoznanie się z literaturą 10 godz., opis wybranej konstrukcji inżynierskiej 13 godz., opracowanie modelu MES konstrukcji inżynierskiej 12 godz., wykonanie obliczeń 2 godz., weryfikacja obliczeń 3 godz., przygotowanie prezentacji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15 godz. na sali wykładowej, ćwiczenia projektowe 15 godz., konsultacje 10 godz,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opis wybranej konstrukcji inżynierskiej 3 godz., opracowanie modelu MES konstrukcji inżynierskiej 12 godz., wykonanie obliczeń 2 godz., weryfikacja obliczeń 3 godz.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przedmiotów: Metody Numeryczne, Wytrzymałość Materiałów I i II, Mechanika Konstrukcji I i II – studia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przez studentów podstaw teoretycznych powszechnie stosowanej w obliczeniach inżynierskich Metody Elementów Skończonych. Zrozumienie przybliżonego charakteru metody. Opanowanie materiału tego przedmiotu pozwala w świadomy sposób korzystać z dostępnego oprogramowania inżynierskiego, bez traktowania go jako „czarnej skrzynki”.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&lt;ol&gt;&lt;li&gt;Metody analityczne i metody komputerowe w mechanice konstrukcji.
&lt;li&gt;Definicja Metody Elementów Skończonych (MES). Informacje historyczne o MES. 
&lt;li&gt;Przykłady zastosowania MES.
&lt;li&gt;Model obliczeniowy konstrukcji inżynierskiej. 
&lt;li&gt;Podstawowe równania liniowej teorii sprężystości w zapisie macierzowym.
&lt;li&gt;Przemieszczeniowy model metody elementów skończonych.
&lt;li&gt;Wybrane elementy skończone prętów cienkich i prętów o średniej grubości.&lt;br&gt;
7.1. Elementy skończone prętów wg. teorii Bernoulliego.&lt;br&gt;
7.2. Elementy skończone prętów wg. teorii Timoshenki.
&lt;li&gt;Sformułowanie izoparametryczne.
&lt;li&gt;Algorytm MES na przykładzie konstrukcji prętowej.
&lt;li&gt;Analiza błędu obliczeń i techniki adaptacyjne.
&lt;li&gt;MES w dynamice konstrukcji. Dynamika konstrukcji prętowych w ujęciu MES.
&lt;li&gt;Systemy obliczeń komputerowych za pomocą MES.
&lt;li&gt;Modelowanie konstrukcji inżynierskich za pomocą MES.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1 – skala ocen 2-5.
Kolokwium 2 – skala ocen 2-5. 
Praca projektowa – skala ocen 2-5.&lt;br&gt;
Warunki zaliczenia: zaliczenie kolokwium 1 i 2, oddanie i obrona pracy projektowej.&lt;br&gt;
Ocena łączna: średnia arytmetyczna ocen cząstkowych z kolokwium 1, kolokwium 2 oraz pracy projektowej.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Rakowski G., Kacprzyk Z., Metoda elementów skończonych w mechanice konstrukcji. Oficyna Wydawnicza Politechniki Warszawskiej, Warszawa 2005;&lt;br&gt;
[2] Łodygowski T., Kąkol W., Metoda elementów skończonych w wybranych zagadnieniach mechaniki konstrukcji inżynierskich. Politechnika Poznańska, Poznań 1994 (dostępny on-line);&lt;br&gt;
[3] Z.Kączkowski, Płyty. Obliczenia statyczne. Arkady 2000;&lt;br&gt;
[4] Zienkiewicz O.C., Taylor R.L., The Finite Element Method. Vol. I-III, Butterworth-Heinemann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budowie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MESKBIW1: </w:t>
      </w:r>
    </w:p>
    <w:p>
      <w:pPr/>
      <w:r>
        <w:rPr/>
        <w:t xml:space="preserve">Zna metody komputerowe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MESKBIW2: </w:t>
      </w:r>
    </w:p>
    <w:p>
      <w:pPr/>
      <w:r>
        <w:rPr/>
        <w:t xml:space="preserve">Zna sformułowanie MES w zadaniach statyki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MESKBIW3: </w:t>
      </w:r>
    </w:p>
    <w:p>
      <w:pPr/>
      <w:r>
        <w:rPr/>
        <w:t xml:space="preserve">Zna algorytmy MES w dynamice i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MESKBIU1: </w:t>
      </w:r>
    </w:p>
    <w:p>
      <w:pPr/>
      <w:r>
        <w:rPr/>
        <w:t xml:space="preserve">Umie zbudować macierze elementu skończonego i zweryfikować ich poprawność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MESKBIU2: </w:t>
      </w:r>
    </w:p>
    <w:p>
      <w:pPr/>
      <w:r>
        <w:rPr/>
        <w:t xml:space="preserve">Umie zbudować model MES konstrukcji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MESKBIU3: </w:t>
      </w:r>
    </w:p>
    <w:p>
      <w:pPr/>
      <w:r>
        <w:rPr/>
        <w:t xml:space="preserve">Umie ocenić poprawność rozwiązania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MESKBIK1: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2025-05-09T17:58:25+02:00</dcterms:created>
  <dcterms:modified xsi:type="dcterms:W3CDTF">2025-05-09T17:58:25+02:00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