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produkcyjnych II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Nicał,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INZPR2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ECTS: 45 godz. ćwiczeń projektowych i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45 godz. ćwiczeń projektowych, 30 godz. samodzielna praca nad projektem i obrona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podstawowych procesów produkcji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Projekty: &lt;ol&gt;
&lt;li&gt;Programowanie procesu formowania prefabrykatów (4);
&lt;li&gt;Ocena efektywności siłowych technik zagęszczania mieszanki betonowej (2);
&lt;li&gt;Programowanie procesu początkowego dojrzewania betonu (w tym przy stosowaniu obróbki cieplnej (4);
&lt;li&gt;Programowanie procesu sprężania w produkcji prefabrykatów strunobetonowych (4);
&lt;li&gt;Program. procesu sprężania w produkcji prefabrykatów i konstrukcji kablobetonowych (14);
&lt;li&gt;Cechowanie układów naciągowych i kontrola naciągu (2).&lt;/ol&gt;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wykonanie projektu procesu technologicznego z jego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Smirnow, A. Chuda, J. Nitka, S. Wróblewski - Technologia prefabrykatów budowlanych z serii Przemysłowa Produkcja Prefabrykatów, PWN – 1990, &lt;br&gt;
[2] Czasopisma naukowo-techniczne, &lt;br&gt;
[3] Referaty konferencji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INZPR2W1: </w:t>
      </w:r>
    </w:p>
    <w:p>
      <w:pPr/>
      <w:r>
        <w:rPr/>
        <w:t xml:space="preserve">Ma podstawową wiedzę na temat inżynierii procesu produkcyjnego prefabrykatów w budownictwie. Zna zakres dokumentacji dotyczącej projektowania zaplecza produkcyjnego. Rozumie pojęcia "zaplecze produkcyjne" i "wytwórnia". Zna zasady doboru maszyn i technologie do wykonania określonych rodzajów prefabrykatów budowlanych. Zna zasady projektowania przebiegu procesu produkcyjnego. Ma wiedzę w zakresie zasad uwarunkowań eksploatacyjnych wytwórni prefabrykatów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INZPR2U1: </w:t>
      </w:r>
    </w:p>
    <w:p>
      <w:pPr/>
      <w:r>
        <w:rPr/>
        <w:t xml:space="preserve">Potrafi wybrać i zastosować odpowiednie technologie i metody wykonania poszczególnych robót prefabrykatów budowlanych. Potrafi zorganizować i nadzorować prowadzenie procesów produkcyjnych prefabrykatów budowlanych. Posiada umiejętności w zakresie projektowania przebiegu procesu produkcyjnego oraz eksploatacji wytwórni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INZPR2K1: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przy produkcji prefabrykatów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2026-07-29T17:49:53+02:00</dcterms:created>
  <dcterms:modified xsi:type="dcterms:W3CDTF">2026-07-29T17:49:53+02:00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