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Koszty i efektywność inwestycji</w:t>
      </w:r>
    </w:p>
    <w:p>
      <w:pPr>
        <w:keepNext w:val="1"/>
        <w:spacing w:after="10"/>
      </w:pPr>
      <w:r>
        <w:rPr>
          <w:b/>
          <w:bCs/>
        </w:rPr>
        <w:t xml:space="preserve">Koordynator przedmiotu: </w:t>
      </w:r>
    </w:p>
    <w:p>
      <w:pPr>
        <w:spacing w:before="20" w:after="190"/>
      </w:pPr>
      <w:r>
        <w:rPr/>
        <w:t xml:space="preserve">Janusz Kulejewski,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KOSZTY</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udział w wykładach 10 godz., udział w ćwiczeniach 10 godz., przygotowanie do kolejnych wykładów (przejrzenie materiałów z wykładu i dodatkowej literatury, próba rozwiązania miniproblemów sformułowanych na wykładzie)  5 godz., udział w konsultacjach związanych z realizacją projektu  5 godz., realizacja zadań projektowych 10 godz., przygotowanie do kolokwium  oraz obecność na kolokwium 9 godz. + 1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25 godz. = 1 ECTS: wykłady i ćwiczenia projektowe 20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20 godz. = 1 ECTS: ćwiczenia projektowe 10 godz., konsultacje 5 godz., realizacja zadań projektowych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Podstawy Ekonomiki, Kalkulacji Kosztów i Cen. Ponadto, student powinien wykazać się znajomością zagadnień organizacji i zarządzania w budownictwie.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zapoznaje się z metodami szacowania nakładów inwestycyjnych i z metodami badania efektywności programów inwestycyjnych, stosowanymi podczas badania wykonalności i formułowania założeń budowlanego przedsięwzięcia inwestycyjnego. W rezultacie, nabywa wiedzy niezbędnej do prawidłowego przygotowania przedsięwzięcia budowlanego do realizacji. Wiedza ta jest ugruntowywana praktycznie poprzez wykonanie ćwiczeń projektowych, umożliwiających nabycie umiejętności analizowania kosztów i korzyści inwestycyjnych na różnych etapach studiów przedrealizacyjnych przedsięwzięcia budowlanego.</w:t>
      </w:r>
    </w:p>
    <w:p>
      <w:pPr>
        <w:keepNext w:val="1"/>
        <w:spacing w:after="10"/>
      </w:pPr>
      <w:r>
        <w:rPr>
          <w:b/>
          <w:bCs/>
        </w:rPr>
        <w:t xml:space="preserve">Treści kształcenia: </w:t>
      </w:r>
    </w:p>
    <w:p>
      <w:pPr>
        <w:spacing w:before="20" w:after="190"/>
      </w:pPr>
      <w:r>
        <w:rPr/>
        <w:t xml:space="preserve">Studenci poznają: - klasyfikację nakładów inwestycyjnych oraz zasady i metody ustalania wartości kosztorysowej inwestycji budowlanej, - proste metody oceny efektywności wariantowych programów funkcjonalno – użytkowych inwestycji budowlanej, - zasady oceny efektywności wariantowych programów funkcjonalno – użytkowych inwestycji z uwzględnieniem metod dyskontowych, - zasady i metody uwzględniania ryzyka i niepewności w rachunku ekonomicznym inwestycji budowlanej, - zasady sporządzania opracowań analitycznych, stanowiących formalną podstawę podejmowania decyzji inwestycyjnych.</w:t>
      </w:r>
    </w:p>
    <w:p>
      <w:pPr>
        <w:keepNext w:val="1"/>
        <w:spacing w:after="10"/>
      </w:pPr>
      <w:r>
        <w:rPr>
          <w:b/>
          <w:bCs/>
        </w:rPr>
        <w:t xml:space="preserve">Metody oceny: </w:t>
      </w:r>
    </w:p>
    <w:p>
      <w:pPr>
        <w:spacing w:before="20" w:after="190"/>
      </w:pPr>
      <w:r>
        <w:rPr/>
        <w:t xml:space="preserve">Wykłady – zakończone sprawdzianem pisemnym. Ocena w skali od 2 do 5. Ćwiczenie projektowe oceniane w skali od 2 do 5. Ocena ostateczna przedmiotu: średnia ważona dwóch ocen z pisemnego zaliczenia wykładów (50% oceny łącznej) i zaliczenia ćwiczenia projektowego (50% oceny łącznej). Ocena może zostać podwyższona przez prowadzącego przedmiot za aktywność na zajęciach. Ocena może zostać obniżona przez prowadzącego za nieterminowość zaliczenia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Zajączkowska. Kalkulacja kosztorysowa w budownictwie i jej komputerowe wspomaganie. Wydawca: księgarnia budowlana ZAMPEX, Wyd. II., Kraków, 1999. 2. M. Sierpińska, T. Jachna. Ocena przedsiębiorstwa według standardów światowych. Wydawnictwo Naukowe PWN, Wyd. II, Warszawa 1994. 3. W.Behrens, P.M.Havranek, Poradnik przygotowania przemysłowych studiów feasibility, UNIDO, Warszawa 1993.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KOSZTYW1: </w:t>
      </w:r>
    </w:p>
    <w:p>
      <w:pPr/>
      <w:r>
        <w:rPr/>
        <w:t xml:space="preserve">Zna metody szacowania nakładów inwestycyjnych. Zna metody proste i dyskontowe oceny efektywności programów inwestycyjnych. Ma wiedzę niezbędną do prawidłowego przygotowania przedsięwzięcia budowlanego do realizacji.</w:t>
      </w:r>
    </w:p>
    <w:p>
      <w:pPr>
        <w:spacing w:before="60"/>
      </w:pPr>
      <w:r>
        <w:rPr/>
        <w:t xml:space="preserve">Weryfikacja: </w:t>
      </w:r>
    </w:p>
    <w:p>
      <w:pPr>
        <w:spacing w:before="20" w:after="190"/>
      </w:pPr>
      <w:r>
        <w:rPr/>
        <w:t xml:space="preserve">Kolokwium z wykładów i obrona cwiczenia projektowego</w:t>
      </w:r>
    </w:p>
    <w:p>
      <w:pPr>
        <w:spacing w:before="20" w:after="190"/>
      </w:pPr>
      <w:r>
        <w:rPr>
          <w:b/>
          <w:bCs/>
        </w:rPr>
        <w:t xml:space="preserve">Powiązane efekty kierunkowe: </w:t>
      </w:r>
      <w:r>
        <w:rPr/>
        <w:t xml:space="preserve">K1_W13</w:t>
      </w:r>
    </w:p>
    <w:p>
      <w:pPr>
        <w:spacing w:before="20" w:after="190"/>
      </w:pPr>
      <w:r>
        <w:rPr>
          <w:b/>
          <w:bCs/>
        </w:rPr>
        <w:t xml:space="preserve">Powiązane efekty obszarowe: </w:t>
      </w:r>
      <w:r>
        <w:rPr/>
        <w:t xml:space="preserve">T1A_W08, T1A_W09</w:t>
      </w:r>
    </w:p>
    <w:p>
      <w:pPr>
        <w:pStyle w:val="Heading3"/>
      </w:pPr>
      <w:bookmarkStart w:id="3" w:name="_Toc3"/>
      <w:r>
        <w:t>Profil ogólnoakademicki - umiejętności</w:t>
      </w:r>
      <w:bookmarkEnd w:id="3"/>
    </w:p>
    <w:p>
      <w:pPr>
        <w:keepNext w:val="1"/>
        <w:spacing w:after="10"/>
      </w:pPr>
      <w:r>
        <w:rPr>
          <w:b/>
          <w:bCs/>
        </w:rPr>
        <w:t xml:space="preserve">Efekt KOSZTYU1: </w:t>
      </w:r>
    </w:p>
    <w:p>
      <w:pPr/>
      <w:r>
        <w:rPr/>
        <w:t xml:space="preserve">Umie opracować założenia programowe niewielkiej inwestycji budowlanej. Umie oszacować całkowite nakłady inwestycyjne, zwiazane z realizacją okreslonego programu inwestycji. Potrafi ocenić efektywność ekonomiczną projektu inwestycyjnego w budownictwie.</w:t>
      </w:r>
    </w:p>
    <w:p>
      <w:pPr>
        <w:spacing w:before="60"/>
      </w:pPr>
      <w:r>
        <w:rPr/>
        <w:t xml:space="preserve">Weryfikacja: </w:t>
      </w:r>
    </w:p>
    <w:p>
      <w:pPr>
        <w:spacing w:before="20" w:after="190"/>
      </w:pPr>
      <w:r>
        <w:rPr/>
        <w:t xml:space="preserve">Kolokwium z wykładów i obrona cwiczenia projektowego</w:t>
      </w:r>
    </w:p>
    <w:p>
      <w:pPr>
        <w:spacing w:before="20" w:after="190"/>
      </w:pPr>
      <w:r>
        <w:rPr>
          <w:b/>
          <w:bCs/>
        </w:rPr>
        <w:t xml:space="preserve">Powiązane efekty kierunkowe: </w:t>
      </w:r>
      <w:r>
        <w:rPr/>
        <w:t xml:space="preserve">K1_U14</w:t>
      </w:r>
    </w:p>
    <w:p>
      <w:pPr>
        <w:spacing w:before="20" w:after="190"/>
      </w:pPr>
      <w:r>
        <w:rPr>
          <w:b/>
          <w:bCs/>
        </w:rPr>
        <w:t xml:space="preserve">Powiązane efekty obszarowe: </w:t>
      </w:r>
      <w:r>
        <w:rPr/>
        <w:t xml:space="preserve">T1A_U10, T1A_U12</w:t>
      </w:r>
    </w:p>
    <w:p>
      <w:pPr>
        <w:pStyle w:val="Heading3"/>
      </w:pPr>
      <w:bookmarkStart w:id="4" w:name="_Toc4"/>
      <w:r>
        <w:t>Profil ogólnoakademicki - kompetencje społeczne</w:t>
      </w:r>
      <w:bookmarkEnd w:id="4"/>
    </w:p>
    <w:p>
      <w:pPr>
        <w:keepNext w:val="1"/>
        <w:spacing w:after="10"/>
      </w:pPr>
      <w:r>
        <w:rPr>
          <w:b/>
          <w:bCs/>
        </w:rPr>
        <w:t xml:space="preserve">Efekt KOSZTYK1: </w:t>
      </w:r>
    </w:p>
    <w:p>
      <w:pPr/>
      <w:r>
        <w:rPr/>
        <w:t xml:space="preserve">Ma świadomość ważności ekonomicznych aspektów dzialałności inżynierskiej w budownictwie. Rozumie znaczenie stałego podnoszenia swoich umiejętności w zakresie oceny ekonomicznych skutków decyzji projektowej.</w:t>
      </w:r>
    </w:p>
    <w:p>
      <w:pPr>
        <w:spacing w:before="60"/>
      </w:pPr>
      <w:r>
        <w:rPr/>
        <w:t xml:space="preserve">Weryfikacja: </w:t>
      </w:r>
    </w:p>
    <w:p>
      <w:pPr>
        <w:spacing w:before="20" w:after="190"/>
      </w:pPr>
      <w:r>
        <w:rPr/>
        <w:t xml:space="preserve">Kolokwium z wykładów i obrona cwiczenia projektowego</w:t>
      </w:r>
    </w:p>
    <w:p>
      <w:pPr>
        <w:spacing w:before="20" w:after="190"/>
      </w:pPr>
      <w:r>
        <w:rPr>
          <w:b/>
          <w:bCs/>
        </w:rPr>
        <w:t xml:space="preserve">Powiązane efekty kierunkowe: </w:t>
      </w:r>
      <w:r>
        <w:rPr/>
        <w:t xml:space="preserve">K1_K01, K1_K02, K1_K03</w:t>
      </w:r>
    </w:p>
    <w:p>
      <w:pPr>
        <w:spacing w:before="20" w:after="190"/>
      </w:pPr>
      <w:r>
        <w:rPr>
          <w:b/>
          <w:bCs/>
        </w:rPr>
        <w:t xml:space="preserve">Powiązane efekty obszarowe: </w:t>
      </w:r>
      <w:r>
        <w:rPr/>
        <w:t xml:space="preserve">T1A_K03, T1A_K02, T1A_K05, T1A_K07,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2025-07-05T11:15:53+02:00</dcterms:created>
  <dcterms:modified xsi:type="dcterms:W3CDTF">2025-07-05T11:15:53+02:00</dcterms:modified>
</cp:coreProperties>
</file>

<file path=docProps/custom.xml><?xml version="1.0" encoding="utf-8"?>
<Properties xmlns="http://schemas.openxmlformats.org/officeDocument/2006/custom-properties" xmlns:vt="http://schemas.openxmlformats.org/officeDocument/2006/docPropsVTypes"/>
</file>