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ELAZR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przestrzennym).&lt;br&gt; 
- Racjonalne zasady sytuowania budynków i zespołów budynków na działce (zasady zagospodarowania terenu).&lt;br&gt; - Tendencje w kształtowaniu bryły architektonicznej i planu budynku pod kątem energooszczędności.&lt;br&gt; 
- Kształtowanie współczesnego detalu architektonicznego w budynkach ekologicznych.&lt;br&gt; - Zastosowanie systemów i urządzeń odzyskiwania energii w projektowaniu architektonicznym.&lt;br&gt; 
- Organizacja przestrzenna wnętrz – elementy wyposażenia.&lt;br&gt;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1998;&lt;br&gt; 
[2] Buchner Monika i Andrzej, Laube Jan, Zarys projektowania i historii architektury, WSiPW 1991;&lt;br&gt; 
[3] Lisik Adam, Odnawialne źródła energii w architekturze, PŚI 2002;&lt;br&gt; 
[4] Mikoś Jan, Budownictwo ekologiczne, PŚI 2000;&lt;br&gt; 
[5] Neufert Ernst i Peter, Podręcznik projektowania architektoniczno-budowlanego, Arkady 1995;&lt;br&gt; 
[6] Schlagowski Gunter, Podstawy budownictwa pasywnego, PIBP 2006;&lt;br&gt;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ELAZRW1: </w:t>
      </w:r>
    </w:p>
    <w:p>
      <w:pPr/>
      <w:r>
        <w:rPr/>
        <w:t xml:space="preserve">Ma podstawową wiedzę na temat projektowania architektonicznego wg zasad zrównoważonego rozwoju oraz zagadnień powiązanych z projektowaniem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ELAZRU1: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ELAZRK1: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2026-10-01T04:32:02+02:00</dcterms:created>
  <dcterms:modified xsi:type="dcterms:W3CDTF">2026-10-01T04:32:02+02:00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