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i budowle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3 ECTS: 30 godz. wykłady, 25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25 godz. zapoznanie się z literaturą.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 i konstrukcji betonowych.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podstawowych zagadnień związanych z kształtowaniem konstrukcji żelbetowych w budynkach oraz budowlach naziemnych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budynków i budowli z uwagi na ich funkcję użytkową, technologię wykonania i wymagania niezawodności konstrukcji. Charakterystyka oddziaływań z uwagi na ich pochodzenie (bezpośrednie, wymuszone i wyjątkowe) oraz charakter (statyczne i dynamiczne). Zapobieganie skutkom oddziaływań na etapie projektowania, wykonawstwa i eksploatacji obiektów. Monitoring obiektów w okresie ich użytkowania zgodnego z przeznaczeniem i w sytuacji wystąpienia szczególnych oddziaływań wymuszonych (od głębokich wykopów) i wyjątkowych.
&lt;li&gt;Budynki o konstrukcji żelbetowej monolitycznej i prefabrykowanej z tarczami stropowymi. Nośność i sztywność konstrukcji ścianowych, ramowych, szkieletowych płytowo-słupowych, trzonowych i mieszanych. Kształtowanie i konstruowanie elementów. Wybrane przykłady realizacji. 
&lt;li&gt;Hale i parkingi nadziemne wielokondygnacyjne o konstrukcji monolitycznej, prefabrykowanej i zespolonej. Oddziaływania bezpośrednie i wymuszone przemieszczeniami. Kształtowanie i konstruowanie elementów i złączy. Wybrane przykłady realizacji. 
&lt;li&gt;Budowle naziemne kształtowane z elementów wielkowymiarowych: łuków i dźwigarów powierzchniowych, powłok i tarczownic oraz konstrukcji cięgnowych. Kształtowanie i konstruowanie elementów. Wybrane przykłady realizacji. 
&lt;li&gt;Budowle podziemne współpracujące z podłożem gruntowym: liniowe (palisady i ściany szczelinowe), powierzchniowe (płyty na palach fundamentowych, posadzki przemysłowe), przestrzenne (fundamenty skrzyniowe i powłokowe). Wybrane przykłady realizacji.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1979;&lt;br&gt;
[2] Starosolski W.: Konstrukcje żelbetowe według Eurokodu 2 i norm związanych, 
tom 1, 2, PWN, Warszawa 2011, tom 3, PWN, Warszawa 2012;&lt;br&gt;
[3] Budownictwo betonowe, tom XII, Budowle przemysłowe, cz. 1, Arkady,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BiBŻW1: </w:t>
      </w:r>
    </w:p>
    <w:p>
      <w:pPr/>
      <w:r>
        <w:rPr/>
        <w:t xml:space="preserve">																					zna zasady projektowania i analizy wybranych budynków i budowli żelbetowych.
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umie analizować złożone elementy konstrukcji wybranych budynków i budowli żelbetowych.
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rozumie znaczenie odpowiedzialności w działalności inżynierskiej, w tym rzetelności przedstawianych wyników swoich prac i ich interpretacji.
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2026-02-28T01:52:56+01:00</dcterms:created>
  <dcterms:modified xsi:type="dcterms:W3CDTF">2026-02-28T01:52:56+01:00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