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Przekazanie szczegółowej wiedzy związanej z wybranymi zagadnieniami z zakresu budownictwa zgodnie z zainteresowaniami studenta, przedstawienie trendów rozwojowych w budownictwie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 : </w:t>
      </w:r>
    </w:p>
    <w:p>
      <w:pPr/>
      <w:r>
        <w:rPr/>
        <w:t xml:space="preserve">																					Kształtowanie umiejętności rozumienia technicznych i pozatechnicznych aspektów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2026-09-30T21:46:31+02:00</dcterms:created>
  <dcterms:modified xsi:type="dcterms:W3CDTF">2026-09-30T21:46:31+02:00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