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WYCHFI2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wędrowynych.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WYCHFI2K1: </w:t>
      </w:r>
    </w:p>
    <w:p>
      <w:pPr/>
      <w:r>
        <w:rPr/>
        <w:t xml:space="preserve">kształtowanie potrzeby aktywności fizycznej jako niezbędnego elementu życia człowieka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2026-10-21T14:32:07+02:00</dcterms:created>
  <dcterms:modified xsi:type="dcterms:W3CDTF">2026-10-21T14:32:07+02:00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