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Studium wychowania fizycznego i 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WYCHFI1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 C2-C15 - realizacja programu wychowania fizycznego w zakresie wybranych przez studenta dyscyplin sportowych, turystyki i rekreacji (28 godz.). Program obejmuje: 1. Gry zespołowe - szkolenie z zakresu techniki i taktyki (piłka nożna, piłka siatkowa, piłka koszykowa). 2. Pływanie - nauka i doskonalenie techniki. 3. Fitnes - prowadzenie zajęć aerobiku (nauka i doskonalenie układów fatburningu i dance). 4. Kulturystyka - zajęcia obejmują ćwiczenia na siłowni oraz szkolenie z zakresu sterowania treningiem w kulturystyce. 5. Gry rekreacyjne - szkolenie z zakresu techniki gry w tenisa stołowego, badmintona i uni-hokeja. 6. Gimnastyka - ćwiczenia gimnastyczne prowadzone w ramach rozgrzewki, a także nauka i doskonalenie techniki podstawowych elementów gimnastyki akrobatycznej. 7. Narciarstwo - szkolenie z narciarstwa zajazdowego w ramach obozu narciarskiego. 8. Turystyka piesza - udział w organizowanych przez ZWFiS rajdach pieszych i obozach wędrownych.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www.swfis.pw.edu.pl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WYCHFI1K1: </w:t>
      </w:r>
    </w:p>
    <w:p>
      <w:pPr/>
      <w:r>
        <w:rPr/>
        <w:t xml:space="preserve">kształtowanie potrzeby aktywności fizycznej jako niezbędnego elementu życia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2025-07-03T15:54:11+02:00</dcterms:created>
  <dcterms:modified xsi:type="dcterms:W3CDTF">2025-07-03T15:54:11+02:00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