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nawierzchnii drogowych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PKNDR1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15, ćwiczenia projektowe 15, wykonanie projekt 10, przygotowanie do zaliczenia przedmiotu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30 godz.=1 ECTS: wykład 15, ćwiczenia projektowe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ćwiczeniach projektowych 15, wykonanie projektu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podstawowych właściwości materiałów stosowanych do wykonywania mieszanek mineralno-asfaltowych. Umiejętność doboru materiałowego przy projektowaniu mieszanek mineralno-asfaltowych (MMA) do nawierzchni drogowych oraz kształtowania właściwości kompozytów asfaltowych (MMA). Podstawowa wiedza z zakresu technologii robót drogowych. Ukończenie z wynikiem pozytywnym przedmiotu na studiach I stopnia: „Technologia materiałów i nawierzchni drogowych”.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pracą konstrukcji nawierzchni podatnych, półsztywnych i sztywnych w warunkach zmiennych obciążeń kołowych i środowiskowych;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&lt;ol&gt;&lt;li&gt;Wstęp do przedmiotu. Nazwy i określenia. &lt;li&gt;Rodzaje konstrukcji nawierzchni drogowych. Zadania konstrukcji nawierzchni drogowych. &lt;li&gt;Wymagania stawiane konstrukcji nawierzchni drogowej. &lt;li&gt;Elementy konstrukcji nawierzchni drogowej. Katalog typowych konstrukcji nawierzchni podatnych i półsztywnych. &lt;li&gt;Założenia projektowo – materiałowe. &lt;li&gt;Obciążenie ruchem. &lt;li&gt;Warunki gruntowo-wodne. &lt;li&gt;Grupa nośności podłoża. &lt;li&gt;Odwodnienie podłoża. &lt;li&gt;Mrozoodporność. &lt;li&gt;Wybór konstrukcji nawierzchni.&lt;li&gt; Projektowanie wzmocnienia konstrukcji nawierzchni drogowych metodą ugięć sprężystych. &lt;li&gt;Projektowanie konstrukcji nawierzchni typu sztywnego. Katalog typowych konstrukcji nawierzchni sztywnych.
&lt;li&gt;Wykonanie projektu konstrukcji nawierzchni podatnej, półsztywnej i sztywnej metodą katalogową dla różnych rodzajów podłoży i różnych rodzajów warstw konstrukcyjnych. &lt;li&gt;Wykonanie projektu wzmocnienia nawierzchni asfaltowej metodą ugięć sprężystych.&lt;/ol&gt;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Katalog typowych konstrukcji jezdni podatnych. IBDiM, Warszawa 1997;&lt;br&gt;
[2] Katalog wzmocnień i remontów nawierzchni podatnych i półsztywnych. GDDKiA, Warszawa 2001;&lt;br&gt;
[3] Kalabińska M., Piłat J., Radziszewski P.: Technologia materiałów i nawierzchni drogowych. Oficyna Wydawnicza Politechniki Warszawskiej, Warszawa 2003;&lt;br&gt;
[4] Dziennik Ustaw nr 43 Rzeczpospolitej Polskiej z dnia 14 maja 1999 r;&lt;br&gt;
[5] Katalog typowych konstrukcji nawierzchni sztywnych. GDDKiA, Warszawa 2001;&lt;br&gt;
[6] Katalog szczegółów drogowych ulic, placów i parków miejskich, Warszawa 1987;&lt;br&gt;
[7] Piłat J., Radziszewski P.: Nawierzchnie asfaltowe. WKŁ, Warszawa 2010;&lt;br&gt;
[8] “The Asphalt Handbook”, Asphalt Institute, USA, manual series no. 4 (MS-4), 7th edition,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PKNDR1W1: </w:t>
      </w:r>
    </w:p>
    <w:p>
      <w:pPr/>
      <w:r>
        <w:rPr/>
        <w:t xml:space="preserve">							Ma podstawową wiedzę z zakresu projektowania konstrukcji nawierzchni podatnych, półsztywnych i sztywnych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PKNDR1U1: </w:t>
      </w:r>
    </w:p>
    <w:p>
      <w:pPr/>
      <w:r>
        <w:rPr/>
        <w:t xml:space="preserve">							Potrafi dokonać doboru warstw konstrukcyjnych nawierzchni drogowych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PKNDR1U2: </w:t>
      </w:r>
    </w:p>
    <w:p>
      <w:pPr/>
      <w:r>
        <w:rPr/>
        <w:t xml:space="preserve">							Potrafi zaprojektować podstawową konstrukcję nawierzchni drogowej pracującej w zmiennych warunkach obciążenia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PKNDR1K1: </w:t>
      </w:r>
    </w:p>
    <w:p>
      <w:pPr/>
      <w:r>
        <w:rPr/>
        <w:t xml:space="preserve">							Potrafi postępować zgodnie ze sztuką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2026-01-16T15:30:36+01:00</dcterms:created>
  <dcterms:modified xsi:type="dcterms:W3CDTF">2026-01-16T15:30:36+01:00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